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87AA" w14:textId="77777777"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14:paraId="498E620B" w14:textId="77777777"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5414CC4B" wp14:editId="3CEE413F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14:paraId="76541F4D" w14:textId="77777777"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14:paraId="1441CEFA" w14:textId="77777777"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14:paraId="3BAE05FE" w14:textId="6A08186F" w:rsidR="00CB1DDC" w:rsidRPr="006033C8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</w:pP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Radno</w:t>
      </w:r>
      <w:proofErr w:type="spellEnd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mjesto</w:t>
      </w:r>
      <w:proofErr w:type="spellEnd"/>
      <w:r w:rsidR="00592326"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E701CF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SPREMAČ</w:t>
      </w:r>
      <w:proofErr w:type="spellEnd"/>
      <w:r w:rsidR="00E701CF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/ICA</w:t>
      </w:r>
    </w:p>
    <w:p w14:paraId="1E28AB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Mjesto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="000E74B2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FAŽANA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PO </w:t>
      </w:r>
      <w:proofErr w:type="spellStart"/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PEROJ</w:t>
      </w:r>
      <w:proofErr w:type="spellEnd"/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1946543D" w14:textId="77777777" w:rsidR="00CB1DDC" w:rsidRPr="006033C8" w:rsidRDefault="00DA3453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B49EC39">
          <v:rect id="_x0000_i1025" style="width:0;height:0" o:hralign="center" o:hrstd="t" o:hrnoshade="t" o:hr="t" fillcolor="#888" stroked="f"/>
        </w:pict>
      </w:r>
    </w:p>
    <w:p w14:paraId="3A1A6C7F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Broj traženih radnika: </w:t>
      </w:r>
      <w:r w:rsidR="00126361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</w:t>
      </w:r>
    </w:p>
    <w:p w14:paraId="22C110CA" w14:textId="77777777" w:rsidR="00CB1DDC" w:rsidRPr="006033C8" w:rsidRDefault="00DA3453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DF8147B">
          <v:rect id="_x0000_i1026" style="width:0;height:0" o:hralign="center" o:hrstd="t" o:hrnoshade="t" o:hr="t" fillcolor="#888" stroked="f"/>
        </w:pict>
      </w:r>
    </w:p>
    <w:p w14:paraId="63ADE840" w14:textId="77777777"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Vrsta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zaposlenja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756D6F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</w:p>
    <w:p w14:paraId="21B3DB69" w14:textId="77777777" w:rsidR="007105B0" w:rsidRPr="006033C8" w:rsidRDefault="007105B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0BF4FDC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vrijeme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:</w:t>
      </w:r>
      <w:r w:rsidR="00390F64"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50B94CDB" w14:textId="77777777" w:rsidR="00CB1DDC" w:rsidRPr="006033C8" w:rsidRDefault="00DA3453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3136A15B">
          <v:rect id="_x0000_i1027" style="width:0;height:0" o:hralign="center" o:hrstd="t" o:hrnoshade="t" o:hr="t" fillcolor="#888" stroked="f"/>
        </w:pict>
      </w:r>
    </w:p>
    <w:p w14:paraId="6FC64DEA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Smještaj: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5A7FA7A" w14:textId="77777777" w:rsidR="00CB1DDC" w:rsidRPr="006033C8" w:rsidRDefault="00DA3453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7D8DE7A">
          <v:rect id="_x0000_i1028" style="width:0;height:0" o:hralign="center" o:hrstd="t" o:hrnoshade="t" o:hr="t" fillcolor="#888" stroked="f"/>
        </w:pict>
      </w:r>
    </w:p>
    <w:p w14:paraId="3840E68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Naknada za prijevoz: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 cijelosti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CD8721B" w14:textId="77777777" w:rsidR="00CB1DDC" w:rsidRPr="006033C8" w:rsidRDefault="00DA3453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5DBAD8F">
          <v:rect id="_x0000_i1029" style="width:0;height:0" o:hralign="center" o:hrstd="t" o:hrnoshade="t" o:hr="t" fillcolor="#888" stroked="f"/>
        </w:pict>
      </w:r>
    </w:p>
    <w:p w14:paraId="069E3DF8" w14:textId="5AF9AFC2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od: </w:t>
      </w:r>
      <w:r w:rsidR="00DA3453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4</w:t>
      </w:r>
      <w:r w:rsidR="00E701CF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.5.2022.</w:t>
      </w:r>
    </w:p>
    <w:p w14:paraId="7FBC037E" w14:textId="77777777" w:rsidR="00CB1DDC" w:rsidRPr="006033C8" w:rsidRDefault="00DA3453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079E2C7B">
          <v:rect id="_x0000_i1030" style="width:0;height:0" o:hralign="center" o:hrstd="t" o:hrnoshade="t" o:hr="t" fillcolor="#888" stroked="f"/>
        </w:pict>
      </w:r>
    </w:p>
    <w:p w14:paraId="6ADF0603" w14:textId="07261D46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do: </w:t>
      </w:r>
      <w:r w:rsidR="00E701CF">
        <w:rPr>
          <w:rFonts w:ascii="Archivo Narrow" w:eastAsia="Times New Roman" w:hAnsi="Archivo Narrow" w:cs="Helvetica"/>
          <w:sz w:val="21"/>
          <w:szCs w:val="21"/>
          <w:lang w:val="en" w:eastAsia="hr-HR"/>
        </w:rPr>
        <w:t>1</w:t>
      </w:r>
      <w:r w:rsidR="00DA3453">
        <w:rPr>
          <w:rFonts w:ascii="Archivo Narrow" w:eastAsia="Times New Roman" w:hAnsi="Archivo Narrow" w:cs="Helvetica"/>
          <w:sz w:val="21"/>
          <w:szCs w:val="21"/>
          <w:lang w:val="en" w:eastAsia="hr-HR"/>
        </w:rPr>
        <w:t>3</w:t>
      </w:r>
      <w:r w:rsidR="00E701CF">
        <w:rPr>
          <w:rFonts w:ascii="Archivo Narrow" w:eastAsia="Times New Roman" w:hAnsi="Archivo Narrow" w:cs="Helvetica"/>
          <w:sz w:val="21"/>
          <w:szCs w:val="21"/>
          <w:lang w:val="en" w:eastAsia="hr-HR"/>
        </w:rPr>
        <w:t>.5.2022.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08F68A11" w14:textId="77777777" w:rsidR="00CB1DDC" w:rsidRPr="006033C8" w:rsidRDefault="00DA3453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5A1D22F4">
          <v:rect id="_x0000_i1031" style="width:0;height:0" o:hralign="center" o:hrstd="t" o:hrnoshade="t" o:hr="t" fillcolor="#888" stroked="f"/>
        </w:pict>
      </w:r>
    </w:p>
    <w:p w14:paraId="751B7415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39413587" w14:textId="77777777" w:rsidR="00314F26" w:rsidRPr="006033C8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auto"/>
          <w:sz w:val="48"/>
          <w:szCs w:val="48"/>
          <w:lang w:eastAsia="hr-HR"/>
        </w:rPr>
      </w:pP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br/>
      </w:r>
    </w:p>
    <w:p w14:paraId="15AF451A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6/12.,  94/13., 152/14., 7/17.,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i Pravilnika  o načinu i postupku zapošljavanja te procjeni i vrednovanju kandidata za zapošljavanje Osnovna škola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 cesta 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14:paraId="7FFAADB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14:paraId="4EE82DC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14:paraId="3C324BAC" w14:textId="2E6CDD7B" w:rsidR="00314F26" w:rsidRPr="006033C8" w:rsidRDefault="00E701CF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SPREMAČ/ICA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</w:t>
      </w:r>
      <w:proofErr w:type="spellStart"/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ica</w:t>
      </w:r>
      <w:proofErr w:type="spellEnd"/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punim radnim vremenom  na </w:t>
      </w:r>
      <w:r w:rsidR="0059276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ne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</w:t>
      </w:r>
      <w:r w:rsidR="00756D6F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708DC76B" w14:textId="4AF865A4" w:rsidR="00126361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6/12., 94/13., 152/14. i 7/17. 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),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Pravilniku o </w:t>
      </w:r>
      <w:r w:rsidR="00E701CF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radu u OŠ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0A284E1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14:paraId="474838F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14:paraId="38BF5F6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14:paraId="20BC11A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kontakt; broj telefona i/ili mobitela,</w:t>
      </w:r>
    </w:p>
    <w:p w14:paraId="69FD99E4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e-mail adresu,</w:t>
      </w:r>
    </w:p>
    <w:p w14:paraId="4105AD7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radno mjesto za koje se prijavljuje.</w:t>
      </w:r>
    </w:p>
    <w:p w14:paraId="11DBE4A7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lastRenderedPageBreak/>
        <w:t>Uz prijavu na natječaj kandidati trebaju dostaviti sljedeću dokumentaciju:</w:t>
      </w:r>
    </w:p>
    <w:p w14:paraId="3BDFA64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14:paraId="0DFA897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državljanstvu,</w:t>
      </w:r>
    </w:p>
    <w:p w14:paraId="5F78A9B7" w14:textId="67051BD8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stručnoj spremi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 (završena osnovna škola)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3313CB9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nka 106. Zakona ne stariji od </w:t>
      </w:r>
      <w:r w:rsidR="001562B2" w:rsidRPr="006033C8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dana</w:t>
      </w:r>
      <w:r w:rsidR="006033C8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od dana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197722B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ne stariji od dana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0A7BE12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14:paraId="4D78AB9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14:paraId="295BC2A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14:paraId="40486C98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14:paraId="357AE5D3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14:paraId="46CFAAFD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27DF95DC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bookmarkStart w:id="0" w:name="_Hlk89064144"/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bookmarkEnd w:id="0"/>
    <w:p w14:paraId="4784EC9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14:paraId="51763F1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Zakona o hrvatskim braniteljima iz Domovinskog rata i članovima njihovih obitelji (NN 121/17.).</w:t>
      </w:r>
    </w:p>
    <w:p w14:paraId="406033F2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Poveznica na internetsku stranicu Ministarstva:</w:t>
      </w:r>
    </w:p>
    <w:p w14:paraId="45B5A0C8" w14:textId="77777777" w:rsidR="00314F26" w:rsidRPr="006033C8" w:rsidRDefault="00DA3453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6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6033C8">
          <w:rPr>
            <w:rFonts w:ascii="Segoe UI Symbol" w:eastAsia="Times New Roman" w:hAnsi="Segoe UI Symbol" w:cs="Segoe UI Symbol"/>
            <w:sz w:val="23"/>
            <w:szCs w:val="23"/>
            <w:lang w:eastAsia="hr-HR"/>
          </w:rPr>
          <w:t>☐</w:t>
        </w:r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20ostvarivanje%20prava%20prednosti%20pri%20zapo%C5%A1ljavanju.pdf</w:t>
        </w:r>
      </w:hyperlink>
    </w:p>
    <w:p w14:paraId="63E5F8A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ili testiranje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najmanje </w:t>
      </w:r>
      <w:r w:rsidR="007105B0">
        <w:rPr>
          <w:rFonts w:ascii="Roboto" w:eastAsia="Times New Roman" w:hAnsi="Roboto" w:cs="Helvetica"/>
          <w:sz w:val="23"/>
          <w:szCs w:val="23"/>
          <w:lang w:eastAsia="hr-HR"/>
        </w:rPr>
        <w:t xml:space="preserve">tri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dana prije dana određenog za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ili testiranje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14:paraId="08807935" w14:textId="77777777" w:rsidR="00314F26" w:rsidRPr="006033C8" w:rsidRDefault="00DA3453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7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</w:t>
        </w:r>
        <w:r w:rsidR="006E207E" w:rsidRPr="006033C8">
          <w:t xml:space="preserve"> </w:t>
        </w:r>
        <w:r w:rsidR="006E207E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http://os-fazana.skole.hr/</w:t>
        </w:r>
      </w:hyperlink>
    </w:p>
    <w:p w14:paraId="43B6A0A0" w14:textId="42EEE270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su pravodobno podnijeli potpunu prijavu te ispunjavaju uvjete natječaja obvezni su pristupiti procjeni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 (intervju)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, prema odredbama Pravilnika o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načinu 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postupku zapošljavanja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u Osnovnoj školi Fažana.</w:t>
      </w:r>
    </w:p>
    <w:p w14:paraId="503CE0B5" w14:textId="1479C5F5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 koji nije pristupio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procjeni (intervju)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ne smatra se kandidatom.</w:t>
      </w:r>
    </w:p>
    <w:p w14:paraId="79C40D8F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</w:pPr>
      <w:r w:rsidRPr="006033C8"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14:paraId="714920A1" w14:textId="48B57812" w:rsidR="007105B0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Rok za podnošenje prijava je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>1</w:t>
      </w:r>
      <w:r w:rsidR="00DA3453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>.5.2022.</w:t>
      </w:r>
    </w:p>
    <w:p w14:paraId="1D75C01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14:paraId="49571915" w14:textId="77777777" w:rsidR="00314F26" w:rsidRPr="006033C8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14:paraId="2D6A1598" w14:textId="4A841BE7" w:rsidR="00CB1DDC" w:rsidRPr="006033C8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Prijave se podnose na adresu:</w:t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  <w:t xml:space="preserve">Osnovna škola Fažana, Puljska cesta 9, Fažana, s </w:t>
      </w: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naznakom</w:t>
      </w:r>
      <w:proofErr w:type="spellEnd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„ Za </w:t>
      </w: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natječaj</w:t>
      </w:r>
      <w:proofErr w:type="spellEnd"/>
      <w:r w:rsidR="00592326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–</w:t>
      </w:r>
      <w:proofErr w:type="spellStart"/>
      <w:r w:rsidR="00E701C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spremač</w:t>
      </w:r>
      <w:proofErr w:type="spellEnd"/>
      <w:r w:rsidR="00E701C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proofErr w:type="spellStart"/>
      <w:r w:rsidR="00E701C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ica</w:t>
      </w:r>
      <w:proofErr w:type="spellEnd"/>
      <w:r w:rsidR="006033C8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”</w:t>
      </w:r>
    </w:p>
    <w:p w14:paraId="59CB2F53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62E36B73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499E14FC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5097EB33" w14:textId="585CDABC" w:rsidR="00CB1DDC" w:rsidRPr="006033C8" w:rsidRDefault="00C9457D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Fažana, </w:t>
      </w:r>
      <w:r w:rsidR="00DA3453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bookmarkStart w:id="1" w:name="_GoBack"/>
      <w:bookmarkEnd w:id="1"/>
      <w:r w:rsidR="00E701C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.5.2022.</w:t>
      </w:r>
    </w:p>
    <w:p w14:paraId="6F26F3B1" w14:textId="5E5AEE61" w:rsidR="00CB1DDC" w:rsidRPr="006033C8" w:rsidRDefault="00592326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KLAS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A</w:t>
      </w:r>
      <w:proofErr w:type="spellEnd"/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11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/2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</w:t>
      </w:r>
      <w:r w:rsidR="00E701C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</w:p>
    <w:p w14:paraId="445FCA48" w14:textId="77777777" w:rsidR="00CB1DDC" w:rsidRPr="006033C8" w:rsidRDefault="00460340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URBROJ</w:t>
      </w:r>
      <w:proofErr w:type="spellEnd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2168-02-01-2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080F59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CB1DDC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</w:p>
    <w:p w14:paraId="29E00519" w14:textId="77777777" w:rsidR="00CB1DDC" w:rsidRPr="006033C8" w:rsidRDefault="00DA3453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2AD2D44B">
          <v:rect id="_x0000_i1032" style="width:0;height:0" o:hralign="center" o:hrstd="t" o:hrnoshade="t" o:hr="t" fillcolor="#888" stroked="f"/>
        </w:pict>
      </w:r>
    </w:p>
    <w:p w14:paraId="12305AD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41A8E6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9D5CF25" w14:textId="77777777" w:rsidR="00CB1DDC" w:rsidRPr="006033C8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4A78B4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14:paraId="13AFA334" w14:textId="77777777" w:rsidR="000A2FC2" w:rsidRPr="006033C8" w:rsidRDefault="00DA3453"/>
    <w:sectPr w:rsidR="000A2FC2" w:rsidRPr="0060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651FB"/>
    <w:rsid w:val="00314F26"/>
    <w:rsid w:val="00390F64"/>
    <w:rsid w:val="004122D7"/>
    <w:rsid w:val="00460340"/>
    <w:rsid w:val="00592326"/>
    <w:rsid w:val="0059276E"/>
    <w:rsid w:val="005E674F"/>
    <w:rsid w:val="006033C8"/>
    <w:rsid w:val="006E207E"/>
    <w:rsid w:val="007105B0"/>
    <w:rsid w:val="00756D6F"/>
    <w:rsid w:val="008D7C1D"/>
    <w:rsid w:val="00C608B2"/>
    <w:rsid w:val="00C9457D"/>
    <w:rsid w:val="00C95E05"/>
    <w:rsid w:val="00CB1DDC"/>
    <w:rsid w:val="00DA3453"/>
    <w:rsid w:val="00E701CF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C9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2022-03-16T06:53:00Z</cp:lastPrinted>
  <dcterms:created xsi:type="dcterms:W3CDTF">2022-05-03T09:54:00Z</dcterms:created>
  <dcterms:modified xsi:type="dcterms:W3CDTF">2022-05-03T09:54:00Z</dcterms:modified>
</cp:coreProperties>
</file>