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Na temelju članka 35. stavaka 1. i 2. Zakona o ograničavanju uporabe duhanskih i srodnih proizvoda (Narodne novine  broj 45/17, 114/18), članka 2. stavka 2. Pravilnika o načinu provođenja aktivnosti u školskim ustanovama na promicanju spoznaje o štetnosti uporabe duhanskih proizvoda  za zdravlje ( Narodne novine broj 176/03) </w:t>
      </w:r>
      <w:r w:rsidR="009D0E36" w:rsidRPr="009D0E36">
        <w:rPr>
          <w:rFonts w:asciiTheme="majorHAnsi" w:eastAsia="Calibri" w:hAnsiTheme="majorHAnsi" w:cstheme="majorHAnsi"/>
        </w:rPr>
        <w:t>OŠ Fažana</w:t>
      </w:r>
      <w:r w:rsidRPr="009D0E36">
        <w:rPr>
          <w:rFonts w:asciiTheme="majorHAnsi" w:eastAsia="Calibri" w:hAnsiTheme="majorHAnsi" w:cstheme="majorHAnsi"/>
          <w:iCs/>
        </w:rPr>
        <w:t xml:space="preserve">  </w:t>
      </w:r>
      <w:r w:rsidRPr="009D0E36">
        <w:rPr>
          <w:rFonts w:asciiTheme="majorHAnsi" w:eastAsia="Calibri" w:hAnsiTheme="majorHAnsi" w:cstheme="majorHAnsi"/>
        </w:rPr>
        <w:t xml:space="preserve">(u daljnjem tekstu: Škola) Školski odbor na sjednici održanoj dana  </w:t>
      </w:r>
      <w:r w:rsidR="00584299">
        <w:rPr>
          <w:rFonts w:asciiTheme="majorHAnsi" w:eastAsia="Calibri" w:hAnsiTheme="majorHAnsi" w:cstheme="majorHAnsi"/>
        </w:rPr>
        <w:t>3.3.2022.</w:t>
      </w:r>
      <w:r w:rsidR="009D0E36" w:rsidRPr="009D0E36">
        <w:rPr>
          <w:rFonts w:asciiTheme="majorHAnsi" w:eastAsia="Calibri" w:hAnsiTheme="majorHAnsi" w:cstheme="majorHAnsi"/>
        </w:rPr>
        <w:t xml:space="preserve">  </w:t>
      </w:r>
      <w:r w:rsidR="006D1662" w:rsidRPr="009D0E36">
        <w:rPr>
          <w:rFonts w:asciiTheme="majorHAnsi" w:eastAsia="Calibri" w:hAnsiTheme="majorHAnsi" w:cstheme="majorHAnsi"/>
        </w:rPr>
        <w:t>godine</w:t>
      </w:r>
      <w:r w:rsidRPr="009D0E36">
        <w:rPr>
          <w:rFonts w:asciiTheme="majorHAnsi" w:eastAsia="Calibri" w:hAnsiTheme="majorHAnsi" w:cstheme="majorHAnsi"/>
        </w:rPr>
        <w:t xml:space="preserve"> donio je: </w:t>
      </w: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 xml:space="preserve">PRAVILNIK </w:t>
      </w: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 xml:space="preserve">O  NAČINU PROVOĐENJA AKTIVNOSTI NA PROMICANJU SPOZNAJE O ŠTETNOSTI UPORABE DUHANSKIH I SRODNIH PROIZVODA ZA ZDRAVLJE  </w:t>
      </w:r>
    </w:p>
    <w:p w:rsidR="00F3436A" w:rsidRPr="009D0E36" w:rsidRDefault="00F3436A" w:rsidP="00F3436A">
      <w:pPr>
        <w:spacing w:after="0" w:line="240" w:lineRule="auto"/>
        <w:rPr>
          <w:rFonts w:asciiTheme="majorHAnsi" w:eastAsia="Calibri" w:hAnsiTheme="majorHAnsi" w:cstheme="majorHAnsi"/>
          <w:b/>
        </w:rPr>
      </w:pPr>
    </w:p>
    <w:p w:rsidR="00F3436A" w:rsidRPr="009D0E36" w:rsidRDefault="00F3436A" w:rsidP="00F3436A">
      <w:pPr>
        <w:spacing w:after="0" w:line="240" w:lineRule="auto"/>
        <w:rPr>
          <w:rFonts w:asciiTheme="majorHAnsi" w:eastAsia="Calibri" w:hAnsiTheme="majorHAnsi" w:cstheme="majorHAnsi"/>
          <w:b/>
        </w:rPr>
      </w:pPr>
      <w:r w:rsidRPr="009D0E36">
        <w:rPr>
          <w:rFonts w:asciiTheme="majorHAnsi" w:eastAsia="Calibri" w:hAnsiTheme="majorHAnsi" w:cstheme="majorHAnsi"/>
          <w:b/>
        </w:rPr>
        <w:t xml:space="preserve">I. OPĆE ODREDBE </w:t>
      </w:r>
    </w:p>
    <w:p w:rsidR="00F3436A" w:rsidRPr="009D0E36" w:rsidRDefault="00F3436A" w:rsidP="00F3436A">
      <w:pPr>
        <w:spacing w:after="0" w:line="240" w:lineRule="auto"/>
        <w:jc w:val="center"/>
        <w:rPr>
          <w:rFonts w:asciiTheme="majorHAnsi" w:eastAsia="Calibri" w:hAnsiTheme="majorHAnsi" w:cstheme="majorHAnsi"/>
          <w:b/>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w:t>
      </w:r>
    </w:p>
    <w:p w:rsidR="00F3436A" w:rsidRPr="009D0E36" w:rsidRDefault="00F3436A" w:rsidP="00F3436A">
      <w:pPr>
        <w:pStyle w:val="t-98-2"/>
        <w:spacing w:before="0" w:beforeAutospacing="0" w:after="0" w:afterAutospacing="0"/>
        <w:jc w:val="both"/>
        <w:textAlignment w:val="baseline"/>
        <w:rPr>
          <w:rFonts w:asciiTheme="majorHAnsi" w:hAnsiTheme="majorHAnsi" w:cstheme="majorHAnsi"/>
          <w:sz w:val="22"/>
          <w:szCs w:val="22"/>
          <w:bdr w:val="none" w:sz="0" w:space="0" w:color="auto" w:frame="1"/>
        </w:rPr>
      </w:pPr>
      <w:r w:rsidRPr="009D0E36">
        <w:rPr>
          <w:rFonts w:asciiTheme="majorHAnsi" w:hAnsiTheme="majorHAnsi" w:cstheme="majorHAnsi"/>
          <w:sz w:val="22"/>
          <w:szCs w:val="22"/>
        </w:rPr>
        <w:t xml:space="preserve">Škola je </w:t>
      </w:r>
      <w:r w:rsidRPr="009D0E36">
        <w:rPr>
          <w:rFonts w:asciiTheme="majorHAnsi" w:hAnsiTheme="majorHAnsi" w:cstheme="majorHAnsi"/>
          <w:sz w:val="22"/>
          <w:szCs w:val="22"/>
          <w:bdr w:val="none" w:sz="0" w:space="0" w:color="auto" w:frame="1"/>
        </w:rPr>
        <w:t>obvezna promicati spoznaju o štetnosti uporabe duhanskih i srodnih proizvoda za zdravlje među svim uzrastima učenika, djece i mladeži.</w:t>
      </w:r>
    </w:p>
    <w:p w:rsidR="00F3436A" w:rsidRPr="009D0E36" w:rsidRDefault="00F3436A" w:rsidP="00F3436A">
      <w:pPr>
        <w:pStyle w:val="t-98-2"/>
        <w:spacing w:before="0" w:beforeAutospacing="0" w:after="0" w:afterAutospacing="0"/>
        <w:jc w:val="both"/>
        <w:textAlignment w:val="baseline"/>
        <w:rPr>
          <w:rFonts w:asciiTheme="majorHAnsi" w:hAnsiTheme="majorHAnsi" w:cstheme="majorHAnsi"/>
          <w:sz w:val="22"/>
          <w:szCs w:val="22"/>
        </w:rPr>
      </w:pPr>
      <w:r w:rsidRPr="009D0E36">
        <w:rPr>
          <w:rFonts w:asciiTheme="majorHAnsi" w:hAnsiTheme="majorHAnsi" w:cstheme="majorHAnsi"/>
          <w:sz w:val="22"/>
          <w:szCs w:val="22"/>
          <w:bdr w:val="none" w:sz="0" w:space="0" w:color="auto" w:frame="1"/>
        </w:rPr>
        <w:t>Promicanje spoznaje o štetnosti uporabe duhanskih i srodnih proizvoda provodi se u svim aktivnostima provedbe redovite naobrazbe.</w:t>
      </w:r>
    </w:p>
    <w:p w:rsidR="00F3436A" w:rsidRPr="009D0E36" w:rsidRDefault="00F3436A" w:rsidP="00F3436A">
      <w:pPr>
        <w:pStyle w:val="box454438"/>
        <w:spacing w:before="0" w:beforeAutospacing="0" w:after="48" w:afterAutospacing="0"/>
        <w:ind w:firstLine="408"/>
        <w:textAlignment w:val="baseline"/>
        <w:rPr>
          <w:rFonts w:asciiTheme="majorHAnsi" w:hAnsiTheme="majorHAnsi" w:cstheme="majorHAnsi"/>
          <w:sz w:val="22"/>
          <w:szCs w:val="22"/>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2.</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Pravilnikom o načinu provođenja aktivnosti na promicanju spoznaje o štetnosti uporabe duhanskih i srodnih proizvoda  za zdravlje (u daljnjem tekstu: Pravilnik) uređuje se: </w:t>
      </w: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pStyle w:val="Odlomakpopisa"/>
        <w:numPr>
          <w:ilvl w:val="0"/>
          <w:numId w:val="1"/>
        </w:numPr>
        <w:spacing w:after="0" w:line="240" w:lineRule="auto"/>
        <w:jc w:val="both"/>
        <w:rPr>
          <w:rFonts w:asciiTheme="majorHAnsi" w:eastAsia="Calibri" w:hAnsiTheme="majorHAnsi" w:cstheme="majorHAnsi"/>
        </w:rPr>
      </w:pPr>
      <w:r w:rsidRPr="009D0E36">
        <w:rPr>
          <w:rFonts w:asciiTheme="majorHAnsi" w:hAnsiTheme="majorHAnsi" w:cstheme="majorHAnsi"/>
          <w:bdr w:val="none" w:sz="0" w:space="0" w:color="auto" w:frame="1"/>
        </w:rPr>
        <w:t>poduzimanje mjera za provođenje sustavnih odgojnih, informativnih i propagandnih aktiv</w:t>
      </w:r>
      <w:r w:rsidRPr="009D0E36">
        <w:rPr>
          <w:rFonts w:asciiTheme="majorHAnsi" w:hAnsiTheme="majorHAnsi" w:cstheme="majorHAnsi"/>
          <w:bdr w:val="none" w:sz="0" w:space="0" w:color="auto" w:frame="1"/>
        </w:rPr>
        <w:softHyphen/>
        <w:t>nosti, s ciljem promicanja spoznaje o štetnosti uporabe du</w:t>
      </w:r>
      <w:r w:rsidRPr="009D0E36">
        <w:rPr>
          <w:rFonts w:asciiTheme="majorHAnsi" w:hAnsiTheme="majorHAnsi" w:cstheme="majorHAnsi"/>
          <w:bdr w:val="none" w:sz="0" w:space="0" w:color="auto" w:frame="1"/>
        </w:rPr>
        <w:softHyphen/>
        <w:t>han</w:t>
      </w:r>
      <w:r w:rsidRPr="009D0E36">
        <w:rPr>
          <w:rFonts w:asciiTheme="majorHAnsi" w:hAnsiTheme="majorHAnsi" w:cstheme="majorHAnsi"/>
          <w:bdr w:val="none" w:sz="0" w:space="0" w:color="auto" w:frame="1"/>
        </w:rPr>
        <w:softHyphen/>
        <w:t>skih proizvoda za zdravlje</w:t>
      </w:r>
      <w:r w:rsidRPr="009D0E36">
        <w:rPr>
          <w:rFonts w:asciiTheme="majorHAnsi" w:eastAsia="Calibri" w:hAnsiTheme="majorHAnsi" w:cstheme="majorHAnsi"/>
        </w:rPr>
        <w:t xml:space="preserve"> učenika, djece i mladeži </w:t>
      </w:r>
    </w:p>
    <w:p w:rsidR="00F3436A" w:rsidRPr="009D0E36" w:rsidRDefault="00F3436A" w:rsidP="00F3436A">
      <w:pPr>
        <w:pStyle w:val="t-98-2"/>
        <w:numPr>
          <w:ilvl w:val="0"/>
          <w:numId w:val="1"/>
        </w:numPr>
        <w:spacing w:before="0" w:beforeAutospacing="0" w:after="0" w:afterAutospacing="0"/>
        <w:jc w:val="both"/>
        <w:textAlignment w:val="baseline"/>
        <w:rPr>
          <w:rFonts w:asciiTheme="majorHAnsi" w:hAnsiTheme="majorHAnsi" w:cstheme="majorHAnsi"/>
          <w:sz w:val="22"/>
          <w:szCs w:val="22"/>
        </w:rPr>
      </w:pPr>
      <w:r w:rsidRPr="009D0E36">
        <w:rPr>
          <w:rFonts w:asciiTheme="majorHAnsi" w:hAnsiTheme="majorHAnsi" w:cstheme="majorHAnsi"/>
          <w:sz w:val="22"/>
          <w:szCs w:val="22"/>
          <w:bdr w:val="none" w:sz="0" w:space="0" w:color="auto" w:frame="1"/>
        </w:rPr>
        <w:t>predlaganje provedbenih aktivnosti kojima je cilj smanjenje uporabe duhanskih proizvoda i usvajanje zdravijeg i kvalitetnijeg života bez pušenja</w:t>
      </w:r>
    </w:p>
    <w:p w:rsidR="00F3436A" w:rsidRPr="009D0E36" w:rsidRDefault="00F3436A" w:rsidP="00F3436A">
      <w:pPr>
        <w:pStyle w:val="t-98-2"/>
        <w:numPr>
          <w:ilvl w:val="0"/>
          <w:numId w:val="1"/>
        </w:numPr>
        <w:spacing w:before="0" w:beforeAutospacing="0" w:after="0" w:afterAutospacing="0"/>
        <w:jc w:val="both"/>
        <w:textAlignment w:val="baseline"/>
        <w:rPr>
          <w:rFonts w:asciiTheme="majorHAnsi" w:hAnsiTheme="majorHAnsi" w:cstheme="majorHAnsi"/>
          <w:sz w:val="22"/>
          <w:szCs w:val="22"/>
        </w:rPr>
      </w:pPr>
      <w:r w:rsidRPr="009D0E36">
        <w:rPr>
          <w:rFonts w:asciiTheme="majorHAnsi" w:hAnsiTheme="majorHAnsi" w:cstheme="majorHAnsi"/>
          <w:sz w:val="22"/>
          <w:szCs w:val="22"/>
          <w:bdr w:val="none" w:sz="0" w:space="0" w:color="auto" w:frame="1"/>
        </w:rPr>
        <w:t>predlaganje i organiziranje te izdavanje publikacija čiji je cilj promicanje nepu</w:t>
      </w:r>
      <w:r w:rsidRPr="009D0E36">
        <w:rPr>
          <w:rFonts w:asciiTheme="majorHAnsi" w:hAnsiTheme="majorHAnsi" w:cstheme="majorHAnsi"/>
          <w:sz w:val="22"/>
          <w:szCs w:val="22"/>
          <w:bdr w:val="none" w:sz="0" w:space="0" w:color="auto" w:frame="1"/>
        </w:rPr>
        <w:softHyphen/>
        <w:t>šenja kao zdravog načina života</w:t>
      </w:r>
    </w:p>
    <w:p w:rsidR="00F3436A" w:rsidRPr="009D0E36" w:rsidRDefault="00F3436A" w:rsidP="00F3436A">
      <w:pPr>
        <w:pStyle w:val="t-98-2"/>
        <w:numPr>
          <w:ilvl w:val="0"/>
          <w:numId w:val="1"/>
        </w:numPr>
        <w:spacing w:before="0" w:beforeAutospacing="0" w:after="0" w:afterAutospacing="0"/>
        <w:jc w:val="both"/>
        <w:textAlignment w:val="baseline"/>
        <w:rPr>
          <w:rFonts w:asciiTheme="majorHAnsi" w:hAnsiTheme="majorHAnsi" w:cstheme="majorHAnsi"/>
          <w:sz w:val="22"/>
          <w:szCs w:val="22"/>
        </w:rPr>
      </w:pPr>
      <w:r w:rsidRPr="009D0E36">
        <w:rPr>
          <w:rFonts w:asciiTheme="majorHAnsi" w:hAnsiTheme="majorHAnsi" w:cstheme="majorHAnsi"/>
          <w:sz w:val="22"/>
          <w:szCs w:val="22"/>
          <w:bdr w:val="none" w:sz="0" w:space="0" w:color="auto" w:frame="1"/>
        </w:rPr>
        <w:t>osnivanje Povjerenstva za borbu protiv pušenja</w:t>
      </w:r>
    </w:p>
    <w:p w:rsidR="00F3436A" w:rsidRPr="009D0E36" w:rsidRDefault="00F3436A" w:rsidP="00F3436A">
      <w:pPr>
        <w:pStyle w:val="t-98-2"/>
        <w:numPr>
          <w:ilvl w:val="0"/>
          <w:numId w:val="1"/>
        </w:numPr>
        <w:spacing w:before="0" w:beforeAutospacing="0" w:after="0" w:afterAutospacing="0"/>
        <w:jc w:val="both"/>
        <w:textAlignment w:val="baseline"/>
        <w:rPr>
          <w:rFonts w:asciiTheme="majorHAnsi" w:hAnsiTheme="majorHAnsi" w:cstheme="majorHAnsi"/>
          <w:sz w:val="22"/>
          <w:szCs w:val="22"/>
        </w:rPr>
      </w:pPr>
      <w:r w:rsidRPr="009D0E36">
        <w:rPr>
          <w:rFonts w:asciiTheme="majorHAnsi" w:hAnsiTheme="majorHAnsi" w:cstheme="majorHAnsi"/>
          <w:sz w:val="22"/>
          <w:szCs w:val="22"/>
          <w:bdr w:val="none" w:sz="0" w:space="0" w:color="auto" w:frame="1"/>
        </w:rPr>
        <w:t>poduzimanje drugih aktivnosti od značaja za zaštitu zdravlja učenika, djece i mladeži od štetnih utjecaja pušenja, duhana i duhanskih proizvoda.</w:t>
      </w:r>
    </w:p>
    <w:p w:rsidR="00F3436A" w:rsidRPr="009D0E36" w:rsidRDefault="00F3436A" w:rsidP="00F3436A">
      <w:pPr>
        <w:pStyle w:val="t-98-2"/>
        <w:spacing w:before="0" w:beforeAutospacing="0" w:after="0" w:afterAutospacing="0"/>
        <w:jc w:val="both"/>
        <w:textAlignment w:val="baseline"/>
        <w:rPr>
          <w:rFonts w:asciiTheme="majorHAnsi" w:hAnsiTheme="majorHAnsi" w:cstheme="majorHAnsi"/>
          <w:sz w:val="22"/>
          <w:szCs w:val="22"/>
          <w:bdr w:val="none" w:sz="0" w:space="0" w:color="auto" w:frame="1"/>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3.</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Odredbe ovog Pravilnika odnose se na  sve radnike Škole, učenike, roditelje i sve druge osobe koje su nazočne u Školi kao posjetitelji ili službene osobe.   </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Ravnatelj Škole je odgovorna osoba za provedbu apsolutne zabrane pušenja u Školi.  </w:t>
      </w: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4.</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Zabranjeno je pušenje u svim zatvorenim prostorima Škole, dvorištu i svim otvorenim prostorima Škole koji su funkcionalni dio prostora Škole i na prostoru koji je udaljen manje od 20 metara od ulaza u zgradu Škole. </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Znakovi o zabrani pušenja trebaju biti istaknuti na ulazu u Školu  i drugim vidljivim mjestima u Školi.</w:t>
      </w:r>
    </w:p>
    <w:p w:rsidR="00F3436A" w:rsidRPr="009D0E36" w:rsidRDefault="00F3436A" w:rsidP="00F3436A">
      <w:pPr>
        <w:spacing w:after="0" w:line="240" w:lineRule="auto"/>
        <w:jc w:val="both"/>
        <w:rPr>
          <w:rFonts w:asciiTheme="majorHAnsi" w:eastAsia="Calibri" w:hAnsiTheme="majorHAnsi" w:cstheme="majorHAnsi"/>
        </w:rPr>
      </w:pPr>
    </w:p>
    <w:p w:rsidR="00A97E09" w:rsidRPr="009D0E36" w:rsidRDefault="00A97E09" w:rsidP="00F3436A">
      <w:pPr>
        <w:spacing w:after="0" w:line="240" w:lineRule="auto"/>
        <w:jc w:val="both"/>
        <w:rPr>
          <w:rFonts w:asciiTheme="majorHAnsi" w:eastAsia="Calibri" w:hAnsiTheme="majorHAnsi" w:cstheme="majorHAnsi"/>
        </w:rPr>
      </w:pPr>
    </w:p>
    <w:p w:rsidR="00A97E09" w:rsidRPr="009D0E36" w:rsidRDefault="00A97E09"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5.</w:t>
      </w:r>
    </w:p>
    <w:p w:rsidR="00F3436A" w:rsidRPr="009D0E36" w:rsidRDefault="00F3436A" w:rsidP="00F3436A">
      <w:pPr>
        <w:jc w:val="both"/>
        <w:rPr>
          <w:rFonts w:asciiTheme="majorHAnsi" w:hAnsiTheme="majorHAnsi" w:cstheme="majorHAnsi"/>
        </w:rPr>
      </w:pPr>
      <w:r w:rsidRPr="009D0E36">
        <w:rPr>
          <w:rFonts w:asciiTheme="majorHAnsi" w:hAnsiTheme="majorHAnsi" w:cstheme="majorHAnsi"/>
        </w:rPr>
        <w:t>Izrazi koji se koriste u ovom Pravilniku, a imaju rodno značenje, koriste se neutralno i odnose se jednako na muške i ženske osobe.</w:t>
      </w:r>
    </w:p>
    <w:p w:rsidR="00F3436A" w:rsidRPr="009D0E36" w:rsidRDefault="00F3436A" w:rsidP="00F3436A">
      <w:pPr>
        <w:spacing w:after="0" w:line="240" w:lineRule="auto"/>
        <w:rPr>
          <w:rFonts w:asciiTheme="majorHAnsi" w:eastAsia="Calibri" w:hAnsiTheme="majorHAnsi" w:cstheme="majorHAnsi"/>
          <w:b/>
        </w:rPr>
      </w:pPr>
      <w:r w:rsidRPr="009D0E36">
        <w:rPr>
          <w:rFonts w:asciiTheme="majorHAnsi" w:eastAsia="Calibri" w:hAnsiTheme="majorHAnsi" w:cstheme="majorHAnsi"/>
          <w:b/>
        </w:rPr>
        <w:lastRenderedPageBreak/>
        <w:t>II. PLANIRANJE I PROVOĐENJE AKTIVNOSTI O PROMICANJU SPOZNAJE O ŠTETNOSTI  DUHANSKIH I SRODNIH PROIZVODA</w:t>
      </w: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6.</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Promicanje spoznaje o štetnosti uporabe duhanskih i srodnih proizvoda  u pravilu se provodi  u Školi, a prema potrebi i izvan Škole.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U provođenju odredbi ovog Pravilnika Škola surađuje s roditeljima, skrbnicima, nadležnim ustanovama i institucijama, udrugama te drugim službama. </w:t>
      </w:r>
    </w:p>
    <w:p w:rsidR="00F3436A" w:rsidRPr="009D0E36" w:rsidRDefault="00F3436A" w:rsidP="00F3436A">
      <w:pPr>
        <w:spacing w:after="0" w:line="240" w:lineRule="auto"/>
        <w:rPr>
          <w:rFonts w:asciiTheme="majorHAnsi" w:hAnsiTheme="majorHAnsi" w:cstheme="majorHAnsi"/>
        </w:rPr>
      </w:pPr>
      <w:r w:rsidRPr="009D0E36">
        <w:rPr>
          <w:rFonts w:asciiTheme="majorHAnsi" w:eastAsia="Calibri" w:hAnsiTheme="majorHAnsi" w:cstheme="majorHAnsi"/>
        </w:rPr>
        <w:t xml:space="preserve">Program promicanja spoznaje o štetnosti uporabe duhanskih i srodnih proizvoda za zdravlje </w:t>
      </w:r>
      <w:r w:rsidRPr="009D0E36">
        <w:rPr>
          <w:rFonts w:asciiTheme="majorHAnsi" w:hAnsiTheme="majorHAnsi" w:cstheme="majorHAnsi"/>
        </w:rPr>
        <w:t xml:space="preserve">među učenicima, djecom i mladeži donosi ministar nadležan za obrazovanje uz mišljenje ministra nadležnog za zdravlje. </w:t>
      </w:r>
    </w:p>
    <w:p w:rsidR="00F3436A" w:rsidRPr="009D0E36" w:rsidRDefault="00F3436A" w:rsidP="00F3436A">
      <w:pPr>
        <w:spacing w:after="0" w:line="240" w:lineRule="auto"/>
        <w:rPr>
          <w:rFonts w:asciiTheme="majorHAnsi" w:eastAsia="Calibri" w:hAnsiTheme="majorHAnsi" w:cstheme="majorHAnsi"/>
          <w:b/>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7.</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Pri provođenju aktivnosti kojima je cilj smanjenje uporabe duhanskih i srodnih proizvoda te   usvajanje zdravijeg i kvalitetnijeg života bez pušenja učitelji</w:t>
      </w:r>
      <w:r w:rsidRPr="009D0E36">
        <w:rPr>
          <w:rFonts w:asciiTheme="majorHAnsi" w:eastAsia="Calibri" w:hAnsiTheme="majorHAnsi" w:cstheme="majorHAnsi"/>
          <w:color w:val="00B0F0"/>
        </w:rPr>
        <w:t xml:space="preserve"> </w:t>
      </w:r>
      <w:r w:rsidRPr="009D0E36">
        <w:rPr>
          <w:rFonts w:asciiTheme="majorHAnsi" w:eastAsia="Calibri" w:hAnsiTheme="majorHAnsi" w:cstheme="majorHAnsi"/>
        </w:rPr>
        <w:t xml:space="preserve">i stručni suradnici trebaju educirati učenike o štetnosti uporabe duhanskih i srodnih proizvoda da izgrade negativan odnos prema uporabi duhanskih proizvoda te značenju zdravlja i promicanja zdravih životnih navika. </w:t>
      </w: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F3436A">
      <w:pPr>
        <w:spacing w:after="0" w:line="240" w:lineRule="auto"/>
        <w:jc w:val="both"/>
        <w:rPr>
          <w:rFonts w:asciiTheme="majorHAnsi" w:eastAsia="Calibri" w:hAnsiTheme="majorHAnsi" w:cstheme="majorHAnsi"/>
        </w:rPr>
      </w:pPr>
    </w:p>
    <w:p w:rsidR="00F3436A" w:rsidRPr="009D0E36" w:rsidRDefault="00F3436A" w:rsidP="00A97E09">
      <w:pPr>
        <w:spacing w:after="0" w:line="240" w:lineRule="auto"/>
        <w:jc w:val="both"/>
        <w:rPr>
          <w:rFonts w:asciiTheme="majorHAnsi" w:eastAsia="Calibri" w:hAnsiTheme="majorHAnsi" w:cstheme="majorHAnsi"/>
          <w:b/>
        </w:rPr>
      </w:pPr>
      <w:r w:rsidRPr="009D0E36">
        <w:rPr>
          <w:rFonts w:asciiTheme="majorHAnsi" w:eastAsia="Calibri" w:hAnsiTheme="majorHAnsi" w:cstheme="majorHAnsi"/>
          <w:b/>
        </w:rPr>
        <w:t xml:space="preserve">III. PROGRAMI PROMICANJA ŠTETNOSTI DUHANSKIH I SRODNIH PROIZVODA </w:t>
      </w:r>
    </w:p>
    <w:p w:rsidR="00F3436A" w:rsidRPr="009D0E36" w:rsidRDefault="00F3436A" w:rsidP="00F3436A">
      <w:pPr>
        <w:spacing w:after="0" w:line="240" w:lineRule="auto"/>
        <w:rPr>
          <w:rFonts w:asciiTheme="majorHAnsi" w:eastAsia="Calibri" w:hAnsiTheme="majorHAnsi" w:cstheme="majorHAnsi"/>
          <w:b/>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8.</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Programi promicanja štetnosti duhanskih i srodnih proizvoda, odvikavanja od pušenja te predlaganje i organiziranje izdavanja publikacija čiji je cilj promicanje nepušenja kao zdravog načina života provode se u okviru programa rada Škole te u skladu s financijskim mogućnostima Škole. </w:t>
      </w:r>
    </w:p>
    <w:p w:rsidR="00F3436A" w:rsidRPr="009D0E36" w:rsidRDefault="00F3436A" w:rsidP="00F3436A">
      <w:pPr>
        <w:spacing w:after="0" w:line="240" w:lineRule="auto"/>
        <w:jc w:val="both"/>
        <w:rPr>
          <w:rFonts w:asciiTheme="majorHAnsi" w:eastAsia="Calibri" w:hAnsiTheme="majorHAnsi" w:cstheme="majorHAnsi"/>
        </w:rPr>
      </w:pPr>
      <w:r w:rsidRPr="009D0E36">
        <w:rPr>
          <w:rFonts w:asciiTheme="majorHAnsi" w:eastAsia="Calibri" w:hAnsiTheme="majorHAnsi" w:cstheme="majorHAnsi"/>
        </w:rPr>
        <w:t xml:space="preserve">U Školi se promiču i spoznaje o štetnosti i posljedicama uporabe droga i sličnih supstanci, alkohola i drugih proizvoda koji stvaraju ovisnost i štete zdravlju.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U provedbi Programa iz stavka 1. ovoga članka : </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učenike i radnike Škole upoznaje se o štetnosti i rizicima uporabe duhanskih i srodnih proizvoda</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organiziraju se predavanja i/ili radionice o promicanju štetnosti uporabe duhanskih  i srodnih proizvoda te promicanje zdravlja i zdravih životnih navika</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provodi se suradnja s roditeljima, skrbnicima, te nadležnim tijelima i udrugama za promicanje spoznaje o štetnosti uporabe duhanskih i srodnih proizvoda</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predlaže se i organizira izdavanje publikacija čiji je cilj promicanje nepušenja kao zdravog načina života</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rad na  zajedničkim projekatima o štetnosti uporabe duhanskih i srodnih proizvoda učenika, učitelja</w:t>
      </w:r>
      <w:r w:rsidRPr="009D0E36">
        <w:rPr>
          <w:rFonts w:asciiTheme="majorHAnsi" w:eastAsia="Calibri" w:hAnsiTheme="majorHAnsi" w:cstheme="majorHAnsi"/>
          <w:color w:val="00B0F0"/>
        </w:rPr>
        <w:t xml:space="preserve"> </w:t>
      </w:r>
      <w:r w:rsidRPr="009D0E36">
        <w:rPr>
          <w:rFonts w:asciiTheme="majorHAnsi" w:eastAsia="Calibri" w:hAnsiTheme="majorHAnsi" w:cstheme="majorHAnsi"/>
        </w:rPr>
        <w:t xml:space="preserve">i stručnih suradnika </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isticanje na vidljivim mjestima u Školi pisanih obavijesti, plakata i sl. kojima se promiče nepušenje kao zdravi način života </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edukacija o načinima odvikavanja od uporabe duhanskih i srodnih proizvoda </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osposobljavanje učitelja</w:t>
      </w:r>
      <w:r w:rsidRPr="009D0E36">
        <w:rPr>
          <w:rFonts w:asciiTheme="majorHAnsi" w:eastAsia="Calibri" w:hAnsiTheme="majorHAnsi" w:cstheme="majorHAnsi"/>
          <w:color w:val="00B0F0"/>
        </w:rPr>
        <w:t xml:space="preserve"> </w:t>
      </w:r>
      <w:r w:rsidRPr="009D0E36">
        <w:rPr>
          <w:rFonts w:asciiTheme="majorHAnsi" w:eastAsia="Calibri" w:hAnsiTheme="majorHAnsi" w:cstheme="majorHAnsi"/>
        </w:rPr>
        <w:t>i stručnih suradnika za učinkovito promicanje spoznaje o štetnosti uporabe duhanskih i srodnih proizvoda</w:t>
      </w:r>
    </w:p>
    <w:p w:rsidR="00F3436A" w:rsidRPr="009D0E36" w:rsidRDefault="00F3436A" w:rsidP="00F3436A">
      <w:pPr>
        <w:pStyle w:val="Odlomakpopisa"/>
        <w:numPr>
          <w:ilvl w:val="0"/>
          <w:numId w:val="2"/>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provedba drugih mjera u skladu s potrebama i mogućnostima Škole. </w:t>
      </w:r>
    </w:p>
    <w:p w:rsidR="00F3436A" w:rsidRPr="009D0E36" w:rsidRDefault="00F3436A" w:rsidP="00F3436A">
      <w:pPr>
        <w:pStyle w:val="Odlomakpopisa"/>
        <w:spacing w:after="0" w:line="240" w:lineRule="auto"/>
        <w:rPr>
          <w:rFonts w:asciiTheme="majorHAnsi" w:eastAsia="Calibri" w:hAnsiTheme="majorHAnsi" w:cstheme="majorHAnsi"/>
        </w:rPr>
      </w:pPr>
    </w:p>
    <w:p w:rsidR="00F3436A" w:rsidRPr="009D0E36" w:rsidRDefault="00F3436A" w:rsidP="00F3436A">
      <w:pPr>
        <w:spacing w:after="0" w:line="240" w:lineRule="auto"/>
        <w:rPr>
          <w:rFonts w:asciiTheme="majorHAnsi" w:eastAsia="Calibri" w:hAnsiTheme="majorHAnsi" w:cstheme="majorHAnsi"/>
        </w:rPr>
      </w:pPr>
    </w:p>
    <w:p w:rsidR="00F3436A" w:rsidRPr="009D0E36" w:rsidRDefault="00F3436A" w:rsidP="00F3436A">
      <w:pPr>
        <w:spacing w:after="0" w:line="240" w:lineRule="auto"/>
        <w:rPr>
          <w:rFonts w:asciiTheme="majorHAnsi" w:eastAsia="Calibri" w:hAnsiTheme="majorHAnsi" w:cstheme="majorHAnsi"/>
          <w:b/>
        </w:rPr>
      </w:pPr>
      <w:r w:rsidRPr="009D0E36">
        <w:rPr>
          <w:rFonts w:asciiTheme="majorHAnsi" w:eastAsia="Calibri" w:hAnsiTheme="majorHAnsi" w:cstheme="majorHAnsi"/>
          <w:b/>
        </w:rPr>
        <w:t xml:space="preserve">IV. POVJERENSTVO ZA BORBU PROTIV PUŠENJA </w:t>
      </w:r>
    </w:p>
    <w:p w:rsidR="00F3436A" w:rsidRPr="009D0E36" w:rsidRDefault="00F3436A" w:rsidP="00F3436A">
      <w:pPr>
        <w:spacing w:after="0" w:line="240" w:lineRule="auto"/>
        <w:rPr>
          <w:rFonts w:asciiTheme="majorHAnsi" w:eastAsia="Calibri" w:hAnsiTheme="majorHAnsi" w:cstheme="majorHAnsi"/>
          <w:b/>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9.</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U školi je obvezno imenovati Povjerenstvo za borbu protiv pušenja (u daljnjem tekstu: Povjerenstvo).</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lastRenderedPageBreak/>
        <w:t>Povjerenstvo imenuje ravnatelj iz reda učitelja</w:t>
      </w:r>
      <w:r w:rsidRPr="009D0E36">
        <w:rPr>
          <w:rFonts w:asciiTheme="majorHAnsi" w:eastAsia="Calibri" w:hAnsiTheme="majorHAnsi" w:cstheme="majorHAnsi"/>
          <w:color w:val="00B0F0"/>
        </w:rPr>
        <w:t xml:space="preserve"> </w:t>
      </w:r>
      <w:r w:rsidRPr="009D0E36">
        <w:rPr>
          <w:rFonts w:asciiTheme="majorHAnsi" w:eastAsia="Calibri" w:hAnsiTheme="majorHAnsi" w:cstheme="majorHAnsi"/>
        </w:rPr>
        <w:t xml:space="preserve">i stručnih suradnika, na četiri godine, a mogu biti ponovno imenovani.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Povjerenstvo ima tri člana koji između sebe biraju predsjednika Povjerenstva.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Ako je predsjednik ili član Povjerenstva duže vrijeme opravdano nenazočan na radu zbog bolovanja, rodiljnog odnosno roditeljskog dopusta ili je razriješen na vlastiti zahtjev, ravnatelj će imenovati novog člana Povjerenstva kome mandat traje do isteka mandata člana umjesto koga je imenovan.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Ravnatelj može zbog opravdanog razloga razriješiti člana Povjerenstva i prije isteka roka na koji je imenovan.  </w:t>
      </w:r>
    </w:p>
    <w:p w:rsidR="00F3436A" w:rsidRPr="009D0E36" w:rsidRDefault="00F3436A" w:rsidP="00F3436A">
      <w:pPr>
        <w:spacing w:after="0" w:line="240" w:lineRule="auto"/>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10.</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Povjerenstvo:  </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prati i nadzire provodi li se u Školi zabrana pušenja </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daje tijelima Škole , učiteljima</w:t>
      </w:r>
      <w:r w:rsidRPr="009D0E36">
        <w:rPr>
          <w:rFonts w:asciiTheme="majorHAnsi" w:eastAsia="Calibri" w:hAnsiTheme="majorHAnsi" w:cstheme="majorHAnsi"/>
          <w:color w:val="00B0F0"/>
        </w:rPr>
        <w:t xml:space="preserve"> </w:t>
      </w:r>
      <w:r w:rsidRPr="009D0E36">
        <w:rPr>
          <w:rFonts w:asciiTheme="majorHAnsi" w:eastAsia="Calibri" w:hAnsiTheme="majorHAnsi" w:cstheme="majorHAnsi"/>
        </w:rPr>
        <w:t xml:space="preserve">i stručnim suradnicima prijedloge i mišljenja u svezi uočenim problemima u provedbi zabrane pušenja </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promiče nepušenje kao zdrav način života i rada</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predlaže programe i aktivnosti odvikavanja od pušenja i promicanje spoznaje o štetnosti duhanskih i srodnih proizvoda </w:t>
      </w:r>
    </w:p>
    <w:p w:rsidR="00F3436A" w:rsidRPr="009D0E36" w:rsidRDefault="00F3436A" w:rsidP="00F3436A">
      <w:pPr>
        <w:numPr>
          <w:ilvl w:val="0"/>
          <w:numId w:val="3"/>
        </w:numPr>
        <w:spacing w:after="0" w:line="240" w:lineRule="auto"/>
        <w:contextualSpacing/>
        <w:rPr>
          <w:rFonts w:asciiTheme="majorHAnsi" w:eastAsia="Calibri" w:hAnsiTheme="majorHAnsi" w:cstheme="majorHAnsi"/>
        </w:rPr>
      </w:pPr>
      <w:r w:rsidRPr="009D0E36">
        <w:rPr>
          <w:rFonts w:asciiTheme="majorHAnsi" w:eastAsia="Calibri" w:hAnsiTheme="majorHAnsi" w:cstheme="majorHAnsi"/>
        </w:rPr>
        <w:t>predlaže izradu prigodnih publikacija o promicanju štetnosti duhanskih i srodnih proizvoda i prednostima  nepušenja i sudjeluje u izradi istih</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predlaže nabavu primjerene literature </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surađuje s udrugama, školama i tijelima koja se u okviru svog djelokruga bave promicanjem nepušenja </w:t>
      </w:r>
    </w:p>
    <w:p w:rsidR="00F3436A" w:rsidRPr="009D0E36" w:rsidRDefault="00F3436A" w:rsidP="00F3436A">
      <w:pPr>
        <w:pStyle w:val="Odlomakpopisa"/>
        <w:numPr>
          <w:ilvl w:val="0"/>
          <w:numId w:val="3"/>
        </w:numPr>
        <w:spacing w:after="0" w:line="240" w:lineRule="auto"/>
        <w:rPr>
          <w:rFonts w:asciiTheme="majorHAnsi" w:eastAsia="Calibri" w:hAnsiTheme="majorHAnsi" w:cstheme="majorHAnsi"/>
        </w:rPr>
      </w:pPr>
      <w:r w:rsidRPr="009D0E36">
        <w:rPr>
          <w:rFonts w:asciiTheme="majorHAnsi" w:eastAsia="Calibri" w:hAnsiTheme="majorHAnsi" w:cstheme="majorHAnsi"/>
        </w:rPr>
        <w:t>obavlja druge poslove u skladu sa zakonskim i podzakonskim propisima.</w:t>
      </w:r>
    </w:p>
    <w:p w:rsidR="00F3436A" w:rsidRPr="009D0E36" w:rsidRDefault="00F3436A" w:rsidP="00F3436A">
      <w:pPr>
        <w:pStyle w:val="Odlomakpopisa"/>
        <w:spacing w:after="0" w:line="240" w:lineRule="auto"/>
        <w:ind w:left="1080"/>
        <w:rPr>
          <w:rFonts w:asciiTheme="majorHAnsi" w:eastAsia="Calibri" w:hAnsiTheme="majorHAnsi" w:cstheme="majorHAnsi"/>
        </w:rPr>
      </w:pPr>
    </w:p>
    <w:p w:rsidR="00F3436A" w:rsidRPr="009D0E36" w:rsidRDefault="00F3436A" w:rsidP="00F3436A">
      <w:pPr>
        <w:spacing w:after="0" w:line="240" w:lineRule="auto"/>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11.</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Povjerenstvo radi na sjednicama koje se održavaju prema potrebi, a za održavanje sjednice potrebna je nazočnost svih članova.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Predsjednik Povjerenstva saziva sjednice i predsjedava im.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Članovi Povjerenstva odlučuju većinom glasova.</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Na sjednicama Povjerenstva vodi se zapisnik, a vodi ga član Povjerenstva.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Na sjednicama Povjerenstva nazočan je i ravnatelj bez prava odlučivanja.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Druge osobe mogu sudjelovati na sjednici prema potrebi i u svezi s odlučivanjem o određenoj problematici odnosno pitanju, uz prethodni dogovor predsjednika Povjerenstva i ravnatelja.</w:t>
      </w:r>
    </w:p>
    <w:p w:rsidR="00F3436A" w:rsidRPr="009D0E36" w:rsidRDefault="00F3436A" w:rsidP="00F3436A">
      <w:pPr>
        <w:spacing w:after="0" w:line="240" w:lineRule="auto"/>
        <w:rPr>
          <w:rFonts w:asciiTheme="majorHAnsi" w:eastAsia="Calibri" w:hAnsiTheme="majorHAnsi" w:cstheme="majorHAnsi"/>
        </w:rPr>
      </w:pPr>
    </w:p>
    <w:p w:rsidR="00884C38" w:rsidRPr="009D0E36" w:rsidRDefault="00884C38" w:rsidP="00F3436A">
      <w:pPr>
        <w:spacing w:after="0" w:line="240" w:lineRule="auto"/>
        <w:jc w:val="center"/>
        <w:rPr>
          <w:rFonts w:asciiTheme="majorHAnsi" w:eastAsia="Calibri" w:hAnsiTheme="majorHAnsi" w:cstheme="majorHAnsi"/>
          <w:b/>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12.</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Povjerenstvo podnosi ravnatelju pisano izvješće najkasnije do 30. rujna za prethodnu školsku godinu. </w:t>
      </w:r>
    </w:p>
    <w:p w:rsidR="00F3436A" w:rsidRPr="009D0E36" w:rsidRDefault="00F3436A" w:rsidP="00F3436A">
      <w:pPr>
        <w:spacing w:after="0" w:line="240" w:lineRule="auto"/>
        <w:rPr>
          <w:rFonts w:asciiTheme="majorHAnsi" w:eastAsia="Calibri" w:hAnsiTheme="majorHAnsi" w:cstheme="majorHAnsi"/>
        </w:rPr>
      </w:pPr>
    </w:p>
    <w:p w:rsidR="00A97E09" w:rsidRPr="009D0E36" w:rsidRDefault="00A97E09" w:rsidP="00F3436A">
      <w:pPr>
        <w:spacing w:after="0" w:line="240" w:lineRule="auto"/>
        <w:rPr>
          <w:rFonts w:asciiTheme="majorHAnsi" w:eastAsia="Calibri" w:hAnsiTheme="majorHAnsi" w:cstheme="majorHAnsi"/>
        </w:rPr>
      </w:pPr>
    </w:p>
    <w:p w:rsidR="00A97E09" w:rsidRPr="009D0E36" w:rsidRDefault="00A97E09" w:rsidP="00F3436A">
      <w:pPr>
        <w:spacing w:after="0" w:line="240" w:lineRule="auto"/>
        <w:rPr>
          <w:rFonts w:asciiTheme="majorHAnsi" w:eastAsia="Calibri" w:hAnsiTheme="majorHAnsi" w:cstheme="majorHAnsi"/>
        </w:rPr>
      </w:pPr>
    </w:p>
    <w:p w:rsidR="00A97E09" w:rsidRPr="009D0E36" w:rsidRDefault="00A97E09" w:rsidP="00F3436A">
      <w:pPr>
        <w:spacing w:after="0" w:line="240" w:lineRule="auto"/>
        <w:rPr>
          <w:rFonts w:asciiTheme="majorHAnsi" w:eastAsia="Calibri" w:hAnsiTheme="majorHAnsi" w:cstheme="majorHAnsi"/>
        </w:rPr>
      </w:pPr>
    </w:p>
    <w:p w:rsidR="00F3436A" w:rsidRPr="009D0E36" w:rsidRDefault="00F3436A" w:rsidP="00F3436A">
      <w:pPr>
        <w:spacing w:after="0" w:line="240" w:lineRule="auto"/>
        <w:rPr>
          <w:rFonts w:asciiTheme="majorHAnsi" w:eastAsia="Calibri" w:hAnsiTheme="majorHAnsi" w:cstheme="majorHAnsi"/>
          <w:b/>
        </w:rPr>
      </w:pPr>
      <w:r w:rsidRPr="009D0E36">
        <w:rPr>
          <w:rFonts w:asciiTheme="majorHAnsi" w:eastAsia="Calibri" w:hAnsiTheme="majorHAnsi" w:cstheme="majorHAnsi"/>
          <w:b/>
        </w:rPr>
        <w:t xml:space="preserve">V. PRIJELAZNE I ZAVRŠNE ODREDBE </w:t>
      </w:r>
    </w:p>
    <w:p w:rsidR="00F3436A" w:rsidRPr="009D0E36" w:rsidRDefault="00F3436A" w:rsidP="00F3436A">
      <w:pPr>
        <w:spacing w:after="0" w:line="240" w:lineRule="auto"/>
        <w:rPr>
          <w:rFonts w:asciiTheme="majorHAnsi" w:eastAsia="Calibri" w:hAnsiTheme="majorHAnsi" w:cstheme="majorHAnsi"/>
          <w:b/>
        </w:rPr>
      </w:pPr>
    </w:p>
    <w:p w:rsidR="00F3436A" w:rsidRPr="009D0E36" w:rsidRDefault="00F3436A" w:rsidP="00F3436A">
      <w:pPr>
        <w:spacing w:after="0" w:line="240" w:lineRule="auto"/>
        <w:rPr>
          <w:rFonts w:asciiTheme="majorHAnsi" w:eastAsia="Calibri" w:hAnsiTheme="majorHAnsi" w:cstheme="majorHAnsi"/>
          <w:color w:val="7030A0"/>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13.</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Sredstva potrebna za realizaciju sustavnih odgojnih, informativnih i promidžbenih aktivnosti s ciljem smanjenja i ograničavanja uporabe duhanskih i srodnih proizvoda osiguravaju se u državnom proračunu.</w:t>
      </w:r>
    </w:p>
    <w:p w:rsidR="00F3436A" w:rsidRPr="009D0E36" w:rsidRDefault="00F3436A" w:rsidP="00F3436A">
      <w:pPr>
        <w:spacing w:after="0" w:line="240" w:lineRule="auto"/>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14.</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lastRenderedPageBreak/>
        <w:t xml:space="preserve">Ravnatelj je obvezan imenovati članove Povjerenstva za borbu protiv pušenja iz članka 9. ovog Pravilnika najkasnije u roku od 15 dana od dana stupanja na snagu ovog Pravilnika. </w:t>
      </w:r>
    </w:p>
    <w:p w:rsidR="00F3436A" w:rsidRPr="009D0E36" w:rsidRDefault="00F3436A" w:rsidP="00F3436A">
      <w:pPr>
        <w:spacing w:after="0" w:line="240" w:lineRule="auto"/>
        <w:rPr>
          <w:rFonts w:asciiTheme="majorHAnsi" w:eastAsia="Calibri" w:hAnsiTheme="majorHAnsi" w:cstheme="majorHAnsi"/>
        </w:rPr>
      </w:pPr>
    </w:p>
    <w:p w:rsidR="00F3436A" w:rsidRPr="009D0E36" w:rsidRDefault="00F3436A" w:rsidP="00F3436A">
      <w:pPr>
        <w:spacing w:after="0" w:line="240" w:lineRule="auto"/>
        <w:jc w:val="center"/>
        <w:rPr>
          <w:rFonts w:asciiTheme="majorHAnsi" w:eastAsia="Calibri" w:hAnsiTheme="majorHAnsi" w:cstheme="majorHAnsi"/>
          <w:b/>
        </w:rPr>
      </w:pPr>
      <w:r w:rsidRPr="009D0E36">
        <w:rPr>
          <w:rFonts w:asciiTheme="majorHAnsi" w:eastAsia="Calibri" w:hAnsiTheme="majorHAnsi" w:cstheme="majorHAnsi"/>
          <w:b/>
        </w:rPr>
        <w:t>Članak 15.</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Ovaj Pravilnik stupa na snagu osmog dana nakon dana objave na oglasnoj ploči Škole.  </w:t>
      </w:r>
    </w:p>
    <w:p w:rsidR="00F3436A" w:rsidRPr="009D0E36" w:rsidRDefault="00F3436A" w:rsidP="00884C38">
      <w:pPr>
        <w:jc w:val="both"/>
        <w:rPr>
          <w:rFonts w:asciiTheme="majorHAnsi" w:hAnsiTheme="majorHAnsi" w:cstheme="majorHAnsi"/>
          <w:b/>
          <w:bCs/>
        </w:rPr>
      </w:pPr>
      <w:r w:rsidRPr="009D0E36">
        <w:rPr>
          <w:rFonts w:asciiTheme="majorHAnsi" w:eastAsia="Calibri" w:hAnsiTheme="majorHAnsi" w:cstheme="majorHAnsi"/>
        </w:rPr>
        <w:t>Stupanjem na snagu ovog Pravilnika prestaje vrijediti Pravilnik o promicanju spoznaj</w:t>
      </w:r>
      <w:r w:rsidR="00884C38" w:rsidRPr="009D0E36">
        <w:rPr>
          <w:rFonts w:asciiTheme="majorHAnsi" w:eastAsia="Calibri" w:hAnsiTheme="majorHAnsi" w:cstheme="majorHAnsi"/>
        </w:rPr>
        <w:t>e</w:t>
      </w:r>
      <w:r w:rsidRPr="009D0E36">
        <w:rPr>
          <w:rFonts w:asciiTheme="majorHAnsi" w:eastAsia="Calibri" w:hAnsiTheme="majorHAnsi" w:cstheme="majorHAnsi"/>
        </w:rPr>
        <w:t xml:space="preserve"> o štetnosti duhanskih proizvoda KLASA:</w:t>
      </w:r>
      <w:r w:rsidR="00884C38" w:rsidRPr="009D0E36">
        <w:rPr>
          <w:rFonts w:asciiTheme="majorHAnsi" w:hAnsiTheme="majorHAnsi" w:cstheme="majorHAnsi"/>
          <w:b/>
          <w:bCs/>
        </w:rPr>
        <w:t xml:space="preserve"> </w:t>
      </w:r>
      <w:r w:rsidR="00884C38" w:rsidRPr="009D0E36">
        <w:rPr>
          <w:rFonts w:asciiTheme="majorHAnsi" w:hAnsiTheme="majorHAnsi" w:cstheme="majorHAnsi"/>
          <w:bCs/>
        </w:rPr>
        <w:t>602-01/06-01</w:t>
      </w:r>
      <w:r w:rsidRPr="009D0E36">
        <w:rPr>
          <w:rFonts w:asciiTheme="majorHAnsi" w:eastAsia="Calibri" w:hAnsiTheme="majorHAnsi" w:cstheme="majorHAnsi"/>
        </w:rPr>
        <w:t xml:space="preserve">,URBROJ: </w:t>
      </w:r>
      <w:r w:rsidR="00884C38" w:rsidRPr="009D0E36">
        <w:rPr>
          <w:rFonts w:asciiTheme="majorHAnsi" w:hAnsiTheme="majorHAnsi" w:cstheme="majorHAnsi"/>
          <w:bCs/>
        </w:rPr>
        <w:t>2168-01/14-06</w:t>
      </w:r>
      <w:r w:rsidR="00884C38" w:rsidRPr="009D0E36">
        <w:rPr>
          <w:rFonts w:asciiTheme="majorHAnsi" w:hAnsiTheme="majorHAnsi" w:cstheme="majorHAnsi"/>
          <w:b/>
          <w:bCs/>
        </w:rPr>
        <w:t xml:space="preserve"> </w:t>
      </w:r>
      <w:r w:rsidRPr="009D0E36">
        <w:rPr>
          <w:rFonts w:asciiTheme="majorHAnsi" w:eastAsia="Calibri" w:hAnsiTheme="majorHAnsi" w:cstheme="majorHAnsi"/>
        </w:rPr>
        <w:t>od dana 1</w:t>
      </w:r>
      <w:r w:rsidR="00884C38" w:rsidRPr="009D0E36">
        <w:rPr>
          <w:rFonts w:asciiTheme="majorHAnsi" w:eastAsia="Calibri" w:hAnsiTheme="majorHAnsi" w:cstheme="majorHAnsi"/>
        </w:rPr>
        <w:t>2</w:t>
      </w:r>
      <w:r w:rsidRPr="009D0E36">
        <w:rPr>
          <w:rFonts w:asciiTheme="majorHAnsi" w:eastAsia="Calibri" w:hAnsiTheme="majorHAnsi" w:cstheme="majorHAnsi"/>
        </w:rPr>
        <w:t>.</w:t>
      </w:r>
      <w:r w:rsidR="00884C38" w:rsidRPr="009D0E36">
        <w:rPr>
          <w:rFonts w:asciiTheme="majorHAnsi" w:eastAsia="Calibri" w:hAnsiTheme="majorHAnsi" w:cstheme="majorHAnsi"/>
        </w:rPr>
        <w:t xml:space="preserve"> siječnja </w:t>
      </w:r>
      <w:r w:rsidRPr="009D0E36">
        <w:rPr>
          <w:rFonts w:asciiTheme="majorHAnsi" w:eastAsia="Calibri" w:hAnsiTheme="majorHAnsi" w:cstheme="majorHAnsi"/>
        </w:rPr>
        <w:t>20</w:t>
      </w:r>
      <w:r w:rsidR="00884C38" w:rsidRPr="009D0E36">
        <w:rPr>
          <w:rFonts w:asciiTheme="majorHAnsi" w:eastAsia="Calibri" w:hAnsiTheme="majorHAnsi" w:cstheme="majorHAnsi"/>
        </w:rPr>
        <w:t>06</w:t>
      </w:r>
      <w:r w:rsidRPr="009D0E36">
        <w:rPr>
          <w:rFonts w:asciiTheme="majorHAnsi" w:eastAsia="Calibri" w:hAnsiTheme="majorHAnsi" w:cstheme="majorHAnsi"/>
        </w:rPr>
        <w:t>.godine.</w:t>
      </w:r>
    </w:p>
    <w:p w:rsidR="00F3436A" w:rsidRPr="009D0E36" w:rsidRDefault="00F3436A" w:rsidP="00884C38">
      <w:pPr>
        <w:jc w:val="both"/>
        <w:rPr>
          <w:rFonts w:asciiTheme="majorHAnsi" w:eastAsia="Calibri" w:hAnsiTheme="majorHAnsi" w:cstheme="majorHAnsi"/>
        </w:rPr>
      </w:pPr>
      <w:r w:rsidRPr="009D0E36">
        <w:rPr>
          <w:rFonts w:asciiTheme="majorHAnsi" w:eastAsia="Calibri" w:hAnsiTheme="majorHAnsi" w:cstheme="majorHAnsi"/>
        </w:rPr>
        <w:t xml:space="preserve">                                                                                                                    </w:t>
      </w: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KLASA:</w:t>
      </w:r>
      <w:r w:rsidR="00584299">
        <w:rPr>
          <w:rFonts w:asciiTheme="majorHAnsi" w:eastAsia="Calibri" w:hAnsiTheme="majorHAnsi" w:cstheme="majorHAnsi"/>
        </w:rPr>
        <w:t xml:space="preserve"> 011-03/22-02/01</w:t>
      </w:r>
    </w:p>
    <w:p w:rsidR="00F3436A" w:rsidRPr="009D0E36" w:rsidRDefault="00F3436A" w:rsidP="00F3436A">
      <w:pPr>
        <w:spacing w:after="0" w:line="240" w:lineRule="auto"/>
        <w:rPr>
          <w:rFonts w:asciiTheme="majorHAnsi" w:eastAsia="Calibri" w:hAnsiTheme="majorHAnsi" w:cstheme="majorHAnsi"/>
        </w:rPr>
      </w:pPr>
      <w:proofErr w:type="spellStart"/>
      <w:r w:rsidRPr="009D0E36">
        <w:rPr>
          <w:rFonts w:asciiTheme="majorHAnsi" w:eastAsia="Calibri" w:hAnsiTheme="majorHAnsi" w:cstheme="majorHAnsi"/>
        </w:rPr>
        <w:t>URBROJ</w:t>
      </w:r>
      <w:proofErr w:type="spellEnd"/>
      <w:r w:rsidRPr="009D0E36">
        <w:rPr>
          <w:rFonts w:asciiTheme="majorHAnsi" w:eastAsia="Calibri" w:hAnsiTheme="majorHAnsi" w:cstheme="majorHAnsi"/>
        </w:rPr>
        <w:t>:</w:t>
      </w:r>
      <w:r w:rsidR="00A97E09" w:rsidRPr="009D0E36">
        <w:rPr>
          <w:rFonts w:asciiTheme="majorHAnsi" w:eastAsia="Calibri" w:hAnsiTheme="majorHAnsi" w:cstheme="majorHAnsi"/>
        </w:rPr>
        <w:t xml:space="preserve"> </w:t>
      </w:r>
      <w:r w:rsidR="00584299">
        <w:rPr>
          <w:rFonts w:asciiTheme="majorHAnsi" w:eastAsia="Calibri" w:hAnsiTheme="majorHAnsi" w:cstheme="majorHAnsi"/>
        </w:rPr>
        <w:t>2168-02-01-22-01</w:t>
      </w:r>
      <w:bookmarkStart w:id="0" w:name="_GoBack"/>
      <w:bookmarkEnd w:id="0"/>
    </w:p>
    <w:p w:rsidR="00F3436A" w:rsidRPr="009D0E36" w:rsidRDefault="009D0E36"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Fažana,</w:t>
      </w:r>
      <w:r w:rsidR="00584299">
        <w:rPr>
          <w:rFonts w:asciiTheme="majorHAnsi" w:eastAsia="Calibri" w:hAnsiTheme="majorHAnsi" w:cstheme="majorHAnsi"/>
        </w:rPr>
        <w:t xml:space="preserve"> 4.3.2022.</w:t>
      </w:r>
    </w:p>
    <w:p w:rsidR="00A97E09" w:rsidRPr="009D0E36" w:rsidRDefault="00A97E09" w:rsidP="00F3436A">
      <w:pPr>
        <w:spacing w:after="0" w:line="240" w:lineRule="auto"/>
        <w:ind w:left="4956" w:firstLine="708"/>
        <w:jc w:val="right"/>
        <w:rPr>
          <w:rFonts w:asciiTheme="majorHAnsi" w:eastAsia="Calibri" w:hAnsiTheme="majorHAnsi" w:cstheme="majorHAnsi"/>
        </w:rPr>
      </w:pPr>
    </w:p>
    <w:p w:rsidR="00F3436A" w:rsidRPr="009D0E36" w:rsidRDefault="00F3436A" w:rsidP="00F3436A">
      <w:pPr>
        <w:spacing w:after="0" w:line="240" w:lineRule="auto"/>
        <w:ind w:left="4956" w:firstLine="708"/>
        <w:jc w:val="right"/>
        <w:rPr>
          <w:rFonts w:asciiTheme="majorHAnsi" w:eastAsia="Calibri" w:hAnsiTheme="majorHAnsi" w:cstheme="majorHAnsi"/>
        </w:rPr>
      </w:pPr>
      <w:r w:rsidRPr="009D0E36">
        <w:rPr>
          <w:rFonts w:asciiTheme="majorHAnsi" w:eastAsia="Calibri" w:hAnsiTheme="majorHAnsi" w:cstheme="majorHAnsi"/>
        </w:rPr>
        <w:t xml:space="preserve"> Predsjednica Školskog odbora:</w:t>
      </w:r>
    </w:p>
    <w:p w:rsidR="00A00236" w:rsidRPr="009D0E36" w:rsidRDefault="00A00236" w:rsidP="00F3436A">
      <w:pPr>
        <w:spacing w:after="0" w:line="240" w:lineRule="auto"/>
        <w:ind w:left="5664"/>
        <w:jc w:val="right"/>
        <w:rPr>
          <w:rFonts w:asciiTheme="majorHAnsi" w:eastAsia="Calibri" w:hAnsiTheme="majorHAnsi" w:cstheme="majorHAnsi"/>
        </w:rPr>
      </w:pPr>
    </w:p>
    <w:p w:rsidR="00F3436A" w:rsidRPr="009D0E36" w:rsidRDefault="00F3436A" w:rsidP="00F3436A">
      <w:pPr>
        <w:spacing w:after="0" w:line="240" w:lineRule="auto"/>
        <w:ind w:left="5664"/>
        <w:jc w:val="right"/>
        <w:rPr>
          <w:rFonts w:asciiTheme="majorHAnsi" w:eastAsia="Calibri" w:hAnsiTheme="majorHAnsi" w:cstheme="majorHAnsi"/>
        </w:rPr>
      </w:pPr>
      <w:r w:rsidRPr="009D0E36">
        <w:rPr>
          <w:rFonts w:asciiTheme="majorHAnsi" w:eastAsia="Calibri" w:hAnsiTheme="majorHAnsi" w:cstheme="majorHAnsi"/>
        </w:rPr>
        <w:t xml:space="preserve">_________________________ </w:t>
      </w:r>
    </w:p>
    <w:p w:rsidR="00F3436A" w:rsidRPr="009D0E36" w:rsidRDefault="009D0E36" w:rsidP="009D0E36">
      <w:pPr>
        <w:spacing w:after="0" w:line="240" w:lineRule="auto"/>
        <w:jc w:val="center"/>
        <w:rPr>
          <w:rFonts w:asciiTheme="majorHAnsi" w:eastAsia="Calibri" w:hAnsiTheme="majorHAnsi" w:cstheme="majorHAnsi"/>
        </w:rPr>
      </w:pPr>
      <w:r w:rsidRPr="009D0E36">
        <w:rPr>
          <w:rFonts w:asciiTheme="majorHAnsi" w:eastAsia="Calibri" w:hAnsiTheme="majorHAnsi" w:cstheme="majorHAnsi"/>
        </w:rPr>
        <w:t xml:space="preserve">                                                                                                  </w:t>
      </w:r>
      <w:r>
        <w:rPr>
          <w:rFonts w:asciiTheme="majorHAnsi" w:eastAsia="Calibri" w:hAnsiTheme="majorHAnsi" w:cstheme="majorHAnsi"/>
        </w:rPr>
        <w:t xml:space="preserve">                         </w:t>
      </w:r>
      <w:r w:rsidRPr="009D0E36">
        <w:rPr>
          <w:rFonts w:asciiTheme="majorHAnsi" w:eastAsia="Calibri" w:hAnsiTheme="majorHAnsi" w:cstheme="majorHAnsi"/>
        </w:rPr>
        <w:t xml:space="preserve"> Dubravka Petković</w:t>
      </w:r>
    </w:p>
    <w:p w:rsidR="00A97E09" w:rsidRPr="009D0E36" w:rsidRDefault="00A97E09" w:rsidP="00F3436A">
      <w:pPr>
        <w:spacing w:after="0" w:line="240" w:lineRule="auto"/>
        <w:jc w:val="right"/>
        <w:rPr>
          <w:rFonts w:asciiTheme="majorHAnsi" w:eastAsia="Calibri" w:hAnsiTheme="majorHAnsi" w:cstheme="majorHAnsi"/>
        </w:rPr>
      </w:pPr>
    </w:p>
    <w:p w:rsidR="00F3436A" w:rsidRPr="009D0E36" w:rsidRDefault="00F3436A" w:rsidP="00F3436A">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Pravilnik je objavljen na oglasnoj ploči dana </w:t>
      </w:r>
      <w:r w:rsidR="00584299">
        <w:rPr>
          <w:rFonts w:asciiTheme="majorHAnsi" w:eastAsia="Calibri" w:hAnsiTheme="majorHAnsi" w:cstheme="majorHAnsi"/>
        </w:rPr>
        <w:t>04.03.2022.</w:t>
      </w:r>
      <w:r w:rsidRPr="009D0E36">
        <w:rPr>
          <w:rFonts w:asciiTheme="majorHAnsi" w:eastAsia="Calibri" w:hAnsiTheme="majorHAnsi" w:cstheme="majorHAnsi"/>
        </w:rPr>
        <w:t xml:space="preserve"> godine i stupio je na snagu dana </w:t>
      </w:r>
      <w:r w:rsidR="00584299">
        <w:rPr>
          <w:rFonts w:asciiTheme="majorHAnsi" w:eastAsia="Calibri" w:hAnsiTheme="majorHAnsi" w:cstheme="majorHAnsi"/>
        </w:rPr>
        <w:t>14.3.2022.</w:t>
      </w:r>
    </w:p>
    <w:p w:rsidR="00F3436A" w:rsidRPr="009D0E36" w:rsidRDefault="009D0E36" w:rsidP="009D0E36">
      <w:pPr>
        <w:spacing w:after="0" w:line="240" w:lineRule="auto"/>
        <w:rPr>
          <w:rFonts w:asciiTheme="majorHAnsi" w:eastAsia="Calibri" w:hAnsiTheme="majorHAnsi" w:cstheme="majorHAnsi"/>
        </w:rPr>
      </w:pPr>
      <w:r w:rsidRPr="009D0E36">
        <w:rPr>
          <w:rFonts w:asciiTheme="majorHAnsi" w:eastAsia="Calibri" w:hAnsiTheme="majorHAnsi" w:cstheme="majorHAnsi"/>
        </w:rPr>
        <w:t xml:space="preserve">                                                                                                                    </w:t>
      </w:r>
      <w:r w:rsidR="00F3436A" w:rsidRPr="009D0E36">
        <w:rPr>
          <w:rFonts w:asciiTheme="majorHAnsi" w:eastAsia="Calibri" w:hAnsiTheme="majorHAnsi" w:cstheme="majorHAnsi"/>
        </w:rPr>
        <w:t>Ravnatelj</w:t>
      </w:r>
      <w:r w:rsidR="00A97E09" w:rsidRPr="009D0E36">
        <w:rPr>
          <w:rFonts w:asciiTheme="majorHAnsi" w:eastAsia="Calibri" w:hAnsiTheme="majorHAnsi" w:cstheme="majorHAnsi"/>
        </w:rPr>
        <w:t>ica</w:t>
      </w:r>
      <w:r w:rsidR="00F3436A" w:rsidRPr="009D0E36">
        <w:rPr>
          <w:rFonts w:asciiTheme="majorHAnsi" w:eastAsia="Calibri" w:hAnsiTheme="majorHAnsi" w:cstheme="majorHAnsi"/>
        </w:rPr>
        <w:t xml:space="preserve">:  </w:t>
      </w:r>
    </w:p>
    <w:p w:rsidR="00A00236" w:rsidRPr="009D0E36" w:rsidRDefault="00A00236" w:rsidP="00F3436A">
      <w:pPr>
        <w:spacing w:after="0" w:line="240" w:lineRule="auto"/>
        <w:ind w:left="6372"/>
        <w:jc w:val="right"/>
        <w:rPr>
          <w:rFonts w:asciiTheme="majorHAnsi" w:eastAsia="Calibri" w:hAnsiTheme="majorHAnsi" w:cstheme="majorHAnsi"/>
        </w:rPr>
      </w:pPr>
    </w:p>
    <w:p w:rsidR="00F3436A" w:rsidRPr="009D0E36" w:rsidRDefault="00A00236" w:rsidP="00012D14">
      <w:pPr>
        <w:spacing w:after="0" w:line="240" w:lineRule="auto"/>
        <w:ind w:left="5954"/>
        <w:jc w:val="right"/>
        <w:rPr>
          <w:rFonts w:asciiTheme="majorHAnsi" w:eastAsia="Calibri" w:hAnsiTheme="majorHAnsi" w:cstheme="majorHAnsi"/>
        </w:rPr>
      </w:pPr>
      <w:r w:rsidRPr="009D0E36">
        <w:rPr>
          <w:rFonts w:asciiTheme="majorHAnsi" w:eastAsia="Calibri" w:hAnsiTheme="majorHAnsi" w:cstheme="majorHAnsi"/>
        </w:rPr>
        <w:t>________</w:t>
      </w:r>
      <w:r w:rsidR="00F3436A" w:rsidRPr="009D0E36">
        <w:rPr>
          <w:rFonts w:asciiTheme="majorHAnsi" w:eastAsia="Calibri" w:hAnsiTheme="majorHAnsi" w:cstheme="majorHAnsi"/>
        </w:rPr>
        <w:t>______________</w:t>
      </w:r>
      <w:r w:rsidR="00012D14" w:rsidRPr="009D0E36">
        <w:rPr>
          <w:rFonts w:asciiTheme="majorHAnsi" w:eastAsia="Calibri" w:hAnsiTheme="majorHAnsi" w:cstheme="majorHAnsi"/>
        </w:rPr>
        <w:t>___</w:t>
      </w:r>
    </w:p>
    <w:p w:rsidR="00F3436A" w:rsidRPr="009D0E36" w:rsidRDefault="009D0E36" w:rsidP="009D0E36">
      <w:pPr>
        <w:spacing w:after="0" w:line="240" w:lineRule="auto"/>
        <w:ind w:left="6372"/>
        <w:jc w:val="center"/>
        <w:rPr>
          <w:rFonts w:asciiTheme="majorHAnsi" w:eastAsia="Calibri" w:hAnsiTheme="majorHAnsi" w:cstheme="majorHAnsi"/>
        </w:rPr>
      </w:pPr>
      <w:r w:rsidRPr="009D0E36">
        <w:rPr>
          <w:rFonts w:asciiTheme="majorHAnsi" w:eastAsia="Calibri" w:hAnsiTheme="majorHAnsi" w:cstheme="majorHAnsi"/>
        </w:rPr>
        <w:t>Marijana Starčić, prof.</w:t>
      </w:r>
    </w:p>
    <w:p w:rsidR="00F3436A" w:rsidRPr="009D0E36" w:rsidRDefault="00F3436A" w:rsidP="00F3436A">
      <w:pPr>
        <w:rPr>
          <w:rFonts w:asciiTheme="majorHAnsi" w:hAnsiTheme="majorHAnsi" w:cstheme="majorHAnsi"/>
        </w:rPr>
      </w:pPr>
    </w:p>
    <w:p w:rsidR="00F3436A" w:rsidRPr="009D0E36" w:rsidRDefault="00F3436A">
      <w:pPr>
        <w:rPr>
          <w:rFonts w:asciiTheme="majorHAnsi" w:hAnsiTheme="majorHAnsi" w:cstheme="majorHAnsi"/>
        </w:rPr>
      </w:pPr>
    </w:p>
    <w:sectPr w:rsidR="00F3436A" w:rsidRPr="009D0E36" w:rsidSect="00D225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A48" w:rsidRDefault="007F2A48" w:rsidP="00F3436A">
      <w:pPr>
        <w:spacing w:after="0" w:line="240" w:lineRule="auto"/>
      </w:pPr>
      <w:r>
        <w:separator/>
      </w:r>
    </w:p>
  </w:endnote>
  <w:endnote w:type="continuationSeparator" w:id="0">
    <w:p w:rsidR="007F2A48" w:rsidRDefault="007F2A48" w:rsidP="00F3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A48" w:rsidRDefault="007F2A48" w:rsidP="00F3436A">
      <w:pPr>
        <w:spacing w:after="0" w:line="240" w:lineRule="auto"/>
      </w:pPr>
      <w:r>
        <w:separator/>
      </w:r>
    </w:p>
  </w:footnote>
  <w:footnote w:type="continuationSeparator" w:id="0">
    <w:p w:rsidR="007F2A48" w:rsidRDefault="007F2A48" w:rsidP="00F34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975D8"/>
    <w:multiLevelType w:val="hybridMultilevel"/>
    <w:tmpl w:val="39A8508C"/>
    <w:lvl w:ilvl="0" w:tplc="90A6ABBE">
      <w:start w:val="4"/>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50F922F1"/>
    <w:multiLevelType w:val="hybridMultilevel"/>
    <w:tmpl w:val="56B82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E05C7A"/>
    <w:multiLevelType w:val="hybridMultilevel"/>
    <w:tmpl w:val="1BDE8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6A"/>
    <w:rsid w:val="00012D14"/>
    <w:rsid w:val="000B1FF0"/>
    <w:rsid w:val="0016776C"/>
    <w:rsid w:val="00584299"/>
    <w:rsid w:val="006D1662"/>
    <w:rsid w:val="007F2A48"/>
    <w:rsid w:val="00884C38"/>
    <w:rsid w:val="009536B3"/>
    <w:rsid w:val="009D0E36"/>
    <w:rsid w:val="00A00236"/>
    <w:rsid w:val="00A97E09"/>
    <w:rsid w:val="00B85B9A"/>
    <w:rsid w:val="00E317B0"/>
    <w:rsid w:val="00F26EB6"/>
    <w:rsid w:val="00F3436A"/>
    <w:rsid w:val="00F6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C684"/>
  <w15:chartTrackingRefBased/>
  <w15:docId w15:val="{690D9A0D-40C2-45F2-9407-BBDAE9A4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A"/>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F3436A"/>
    <w:pPr>
      <w:tabs>
        <w:tab w:val="center" w:pos="4536"/>
        <w:tab w:val="right" w:pos="9072"/>
      </w:tabs>
      <w:spacing w:after="0" w:line="240" w:lineRule="auto"/>
    </w:pPr>
  </w:style>
  <w:style w:type="character" w:customStyle="1" w:styleId="ZaglavljeChar">
    <w:name w:val="Zaglavlje Char"/>
    <w:basedOn w:val="Zadanifontodlomka"/>
    <w:link w:val="Zaglavlje"/>
    <w:rsid w:val="00F3436A"/>
    <w:rPr>
      <w:lang w:val="hr-HR"/>
    </w:rPr>
  </w:style>
  <w:style w:type="character" w:styleId="Hiperveza">
    <w:name w:val="Hyperlink"/>
    <w:rsid w:val="00F3436A"/>
    <w:rPr>
      <w:rFonts w:cs="Times New Roman"/>
      <w:color w:val="0000FF"/>
      <w:u w:val="single"/>
    </w:rPr>
  </w:style>
  <w:style w:type="paragraph" w:styleId="Odlomakpopisa">
    <w:name w:val="List Paragraph"/>
    <w:basedOn w:val="Normal"/>
    <w:uiPriority w:val="34"/>
    <w:qFormat/>
    <w:rsid w:val="00F3436A"/>
    <w:pPr>
      <w:ind w:left="720"/>
      <w:contextualSpacing/>
    </w:pPr>
  </w:style>
  <w:style w:type="paragraph" w:customStyle="1" w:styleId="t-98-2">
    <w:name w:val="t-98-2"/>
    <w:basedOn w:val="Normal"/>
    <w:rsid w:val="00F343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438">
    <w:name w:val="box_454438"/>
    <w:basedOn w:val="Normal"/>
    <w:rsid w:val="00F343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3436A"/>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3436A"/>
    <w:rPr>
      <w:lang w:val="hr-HR"/>
    </w:rPr>
  </w:style>
  <w:style w:type="paragraph" w:styleId="Tekstbalonia">
    <w:name w:val="Balloon Text"/>
    <w:basedOn w:val="Normal"/>
    <w:link w:val="TekstbaloniaChar"/>
    <w:uiPriority w:val="99"/>
    <w:semiHidden/>
    <w:unhideWhenUsed/>
    <w:rsid w:val="005842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4299"/>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6583">
      <w:bodyDiv w:val="1"/>
      <w:marLeft w:val="0"/>
      <w:marRight w:val="0"/>
      <w:marTop w:val="0"/>
      <w:marBottom w:val="0"/>
      <w:divBdr>
        <w:top w:val="none" w:sz="0" w:space="0" w:color="auto"/>
        <w:left w:val="none" w:sz="0" w:space="0" w:color="auto"/>
        <w:bottom w:val="none" w:sz="0" w:space="0" w:color="auto"/>
        <w:right w:val="none" w:sz="0" w:space="0" w:color="auto"/>
      </w:divBdr>
    </w:div>
    <w:div w:id="662395356">
      <w:bodyDiv w:val="1"/>
      <w:marLeft w:val="0"/>
      <w:marRight w:val="0"/>
      <w:marTop w:val="0"/>
      <w:marBottom w:val="0"/>
      <w:divBdr>
        <w:top w:val="none" w:sz="0" w:space="0" w:color="auto"/>
        <w:left w:val="none" w:sz="0" w:space="0" w:color="auto"/>
        <w:bottom w:val="none" w:sz="0" w:space="0" w:color="auto"/>
        <w:right w:val="none" w:sz="0" w:space="0" w:color="auto"/>
      </w:divBdr>
    </w:div>
    <w:div w:id="12301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7353</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Dalija Brnić</cp:lastModifiedBy>
  <cp:revision>2</cp:revision>
  <cp:lastPrinted>2022-03-03T11:55:00Z</cp:lastPrinted>
  <dcterms:created xsi:type="dcterms:W3CDTF">2022-03-03T12:49:00Z</dcterms:created>
  <dcterms:modified xsi:type="dcterms:W3CDTF">2022-03-03T12:49:00Z</dcterms:modified>
</cp:coreProperties>
</file>