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9402E">
      <w:pPr>
        <w:spacing w:after="120"/>
        <w:jc w:val="both"/>
        <w:rPr>
          <w:rFonts w:hint="default" w:ascii="Arial" w:hAnsi="Arial" w:cs="Arial"/>
          <w:b/>
          <w:bCs/>
          <w:lang w:eastAsia="hr-HR"/>
        </w:rPr>
      </w:pPr>
      <w:r>
        <w:rPr>
          <w:rFonts w:hint="default" w:ascii="Arial" w:hAnsi="Arial" w:cs="Arial"/>
          <w:b/>
          <w:bCs/>
          <w:lang w:eastAsia="hr-HR"/>
        </w:rPr>
        <w:t>OŠ Fažana</w:t>
      </w:r>
    </w:p>
    <w:p w14:paraId="4E401B9F">
      <w:pPr>
        <w:spacing w:after="120"/>
        <w:jc w:val="both"/>
        <w:rPr>
          <w:rFonts w:hint="default" w:ascii="Arial" w:hAnsi="Arial" w:cs="Arial"/>
          <w:b/>
          <w:bCs/>
          <w:lang w:eastAsia="hr-HR"/>
        </w:rPr>
      </w:pPr>
      <w:r>
        <w:rPr>
          <w:rFonts w:hint="default" w:ascii="Arial" w:hAnsi="Arial" w:cs="Arial"/>
          <w:b/>
          <w:bCs/>
          <w:lang w:eastAsia="hr-HR"/>
        </w:rPr>
        <w:t>E-mail: racunovodstvo@osnovna-skola-fazana.hr</w:t>
      </w:r>
    </w:p>
    <w:p w14:paraId="347254EB">
      <w:pPr>
        <w:spacing w:after="120"/>
        <w:jc w:val="both"/>
        <w:rPr>
          <w:rFonts w:hint="default" w:ascii="Arial" w:hAnsi="Arial" w:cs="Arial"/>
          <w:b/>
          <w:bCs/>
          <w:lang w:eastAsia="hr-HR"/>
        </w:rPr>
      </w:pPr>
      <w:r>
        <w:rPr>
          <w:rFonts w:hint="default" w:ascii="Arial" w:hAnsi="Arial" w:cs="Arial"/>
          <w:b/>
          <w:bCs/>
          <w:lang w:eastAsia="hr-HR"/>
        </w:rPr>
        <w:t xml:space="preserve">Fažana, </w:t>
      </w:r>
    </w:p>
    <w:p w14:paraId="291BFFB5">
      <w:pPr>
        <w:spacing w:after="120"/>
        <w:jc w:val="both"/>
        <w:rPr>
          <w:rFonts w:hint="default" w:ascii="Arial" w:hAnsi="Arial" w:cs="Arial"/>
          <w:b/>
          <w:bCs/>
        </w:rPr>
      </w:pPr>
    </w:p>
    <w:p w14:paraId="0896CBAE">
      <w:pPr>
        <w:spacing w:line="360" w:lineRule="auto"/>
        <w:jc w:val="center"/>
        <w:rPr>
          <w:rFonts w:hint="default" w:ascii="Arial" w:hAnsi="Arial" w:cs="Arial"/>
          <w:b/>
        </w:rPr>
      </w:pPr>
      <w:r>
        <w:rPr>
          <w:rFonts w:hint="default" w:ascii="Arial" w:hAnsi="Arial" w:cs="Arial"/>
          <w:b/>
        </w:rPr>
        <w:t>OBRAZLOŽENJE FINANCIJSKOG PLANA ZA 202</w:t>
      </w:r>
      <w:r>
        <w:rPr>
          <w:rFonts w:hint="default" w:ascii="Arial" w:hAnsi="Arial" w:cs="Arial"/>
          <w:b/>
          <w:lang w:val="hr-HR"/>
        </w:rPr>
        <w:t>6</w:t>
      </w:r>
      <w:r>
        <w:rPr>
          <w:rFonts w:hint="default" w:ascii="Arial" w:hAnsi="Arial" w:cs="Arial"/>
          <w:b/>
        </w:rPr>
        <w:t>.GODINU</w:t>
      </w:r>
    </w:p>
    <w:p w14:paraId="1C108191">
      <w:pPr>
        <w:spacing w:line="360" w:lineRule="auto"/>
        <w:jc w:val="center"/>
        <w:rPr>
          <w:rFonts w:hint="default" w:ascii="Arial" w:hAnsi="Arial" w:cs="Arial"/>
          <w:b/>
        </w:rPr>
      </w:pPr>
      <w:r>
        <w:rPr>
          <w:rFonts w:hint="default" w:ascii="Arial" w:hAnsi="Arial" w:cs="Arial"/>
          <w:b/>
        </w:rPr>
        <w:t>S PROJEKCIJOM ZA 202</w:t>
      </w:r>
      <w:r>
        <w:rPr>
          <w:rFonts w:hint="default" w:ascii="Arial" w:hAnsi="Arial" w:cs="Arial"/>
          <w:b/>
          <w:lang w:val="hr-HR"/>
        </w:rPr>
        <w:t>7</w:t>
      </w:r>
      <w:r>
        <w:rPr>
          <w:rFonts w:hint="default" w:ascii="Arial" w:hAnsi="Arial" w:cs="Arial"/>
          <w:b/>
        </w:rPr>
        <w:t>. i 202</w:t>
      </w:r>
      <w:r>
        <w:rPr>
          <w:rFonts w:hint="default" w:ascii="Arial" w:hAnsi="Arial" w:cs="Arial"/>
          <w:b/>
          <w:lang w:val="hr-HR"/>
        </w:rPr>
        <w:t>8</w:t>
      </w:r>
      <w:r>
        <w:rPr>
          <w:rFonts w:hint="default" w:ascii="Arial" w:hAnsi="Arial" w:cs="Arial"/>
          <w:b/>
        </w:rPr>
        <w:t>. GODINU</w:t>
      </w:r>
    </w:p>
    <w:p w14:paraId="7A33D985">
      <w:pPr>
        <w:spacing w:after="120"/>
        <w:jc w:val="both"/>
        <w:rPr>
          <w:rFonts w:hint="default" w:ascii="Arial" w:hAnsi="Arial" w:cs="Arial"/>
          <w:b/>
          <w:bCs/>
        </w:rPr>
      </w:pPr>
    </w:p>
    <w:p w14:paraId="322CAF4A">
      <w:pPr>
        <w:spacing w:after="120"/>
        <w:jc w:val="both"/>
        <w:rPr>
          <w:rFonts w:hint="default" w:ascii="Arial" w:hAnsi="Arial" w:cs="Arial"/>
          <w:b/>
          <w:bCs/>
        </w:rPr>
      </w:pPr>
    </w:p>
    <w:p w14:paraId="7CDA9D76">
      <w:pPr>
        <w:spacing w:after="120"/>
        <w:jc w:val="both"/>
        <w:rPr>
          <w:rFonts w:hint="default" w:ascii="Arial" w:hAnsi="Arial" w:cs="Arial"/>
          <w:b/>
          <w:bCs/>
        </w:rPr>
      </w:pPr>
      <w:r>
        <w:rPr>
          <w:rFonts w:hint="default" w:ascii="Arial" w:hAnsi="Arial" w:cs="Arial"/>
          <w:b/>
          <w:bCs/>
        </w:rPr>
        <w:t>SAŽETAK DJELOKRUGA RADA PRORAČUNSKOG KORISNIKA</w:t>
      </w:r>
    </w:p>
    <w:p w14:paraId="69D7B658">
      <w:pPr>
        <w:spacing w:after="120"/>
        <w:jc w:val="both"/>
        <w:rPr>
          <w:rFonts w:hint="default" w:ascii="Arial" w:hAnsi="Arial" w:cs="Arial"/>
          <w:b/>
          <w:bCs/>
        </w:rPr>
      </w:pPr>
    </w:p>
    <w:p w14:paraId="137B3F30">
      <w:pPr>
        <w:spacing w:after="120"/>
        <w:jc w:val="both"/>
        <w:rPr>
          <w:rFonts w:hint="default" w:ascii="Arial" w:hAnsi="Arial" w:cs="Arial"/>
        </w:rPr>
      </w:pPr>
      <w:r>
        <w:rPr>
          <w:rFonts w:hint="default" w:ascii="Arial" w:hAnsi="Arial" w:cs="Arial"/>
        </w:rPr>
        <w:t>Osnovna škola Fažana obavlja djelatnost osnovnog obrazovanja djece u javnoj ustanovi.</w:t>
      </w:r>
      <w:r>
        <w:rPr>
          <w:rFonts w:hint="default" w:ascii="Arial" w:hAnsi="Arial" w:cs="Arial"/>
        </w:rPr>
        <w:t xml:space="preserve"> </w:t>
      </w:r>
      <w:r>
        <w:rPr>
          <w:rFonts w:hint="default" w:ascii="Arial" w:hAnsi="Arial" w:cs="Arial"/>
        </w:rPr>
        <w:t>Prioritet škole je kvalitetno obrazovanje i odgoj učenika koje se ostvaruje kroz: stalno usavršavanje nastavnog kadra te podizanje nastavnog standarda na višu razinu, poticanje učenika na izražavanje kreativnosti, talenata i sposobnosti kroz uključivanje u slobodne aktivnosti u projektima, priredbama i manifestacijama. Potiču se učenici za sudjelovanje na sportskim aktivnostima, uključivanje kroz natjecanja na školskoj razini i šire. Potiče  se  razvoj pozitivnih vrijednosti i natjecateljskog duha kroz razne nagrade najuspješnijim razredima, grupama i pojedincima.</w:t>
      </w:r>
    </w:p>
    <w:p w14:paraId="322D98FF">
      <w:pPr>
        <w:spacing w:after="120"/>
        <w:jc w:val="both"/>
        <w:rPr>
          <w:rFonts w:hint="default" w:ascii="Arial" w:hAnsi="Arial" w:cs="Arial"/>
          <w:b/>
          <w:bCs/>
        </w:rPr>
      </w:pPr>
    </w:p>
    <w:p w14:paraId="1A534B1A">
      <w:pPr>
        <w:spacing w:after="120"/>
        <w:jc w:val="both"/>
        <w:rPr>
          <w:rFonts w:hint="default" w:ascii="Arial" w:hAnsi="Arial" w:cs="Arial"/>
          <w:b/>
          <w:bCs/>
        </w:rPr>
      </w:pPr>
    </w:p>
    <w:p w14:paraId="0C0BAE50">
      <w:pPr>
        <w:pStyle w:val="7"/>
        <w:numPr>
          <w:ilvl w:val="0"/>
          <w:numId w:val="1"/>
        </w:numPr>
        <w:spacing w:after="120"/>
        <w:jc w:val="both"/>
        <w:rPr>
          <w:rFonts w:hint="default" w:ascii="Arial" w:hAnsi="Arial" w:cs="Arial"/>
          <w:b/>
          <w:bCs/>
          <w:u w:val="single"/>
        </w:rPr>
      </w:pPr>
      <w:r>
        <w:rPr>
          <w:rFonts w:hint="default" w:ascii="Arial" w:hAnsi="Arial" w:cs="Arial"/>
          <w:b/>
          <w:bCs/>
          <w:u w:val="single"/>
        </w:rPr>
        <w:t>NAZIV PROGRAM 2101: REDOVNA DJELATNOST OSNOVNIH ŠKOLA – MINIMALNI STANDARD</w:t>
      </w:r>
    </w:p>
    <w:p w14:paraId="0A0ED6A5">
      <w:pPr>
        <w:spacing w:after="120"/>
        <w:ind w:left="360"/>
        <w:jc w:val="both"/>
        <w:rPr>
          <w:rFonts w:hint="default" w:ascii="Arial" w:hAnsi="Arial" w:cs="Arial"/>
          <w:b/>
          <w:bCs/>
          <w:u w:val="single"/>
        </w:rPr>
      </w:pPr>
    </w:p>
    <w:p w14:paraId="53F11232">
      <w:pPr>
        <w:pStyle w:val="7"/>
        <w:numPr>
          <w:ilvl w:val="1"/>
          <w:numId w:val="1"/>
        </w:numPr>
        <w:spacing w:after="120"/>
        <w:jc w:val="both"/>
        <w:rPr>
          <w:rFonts w:hint="default" w:ascii="Arial" w:hAnsi="Arial" w:cs="Arial"/>
        </w:rPr>
      </w:pPr>
      <w:r>
        <w:rPr>
          <w:rFonts w:hint="default" w:ascii="Arial" w:hAnsi="Arial" w:cs="Arial"/>
        </w:rPr>
        <w:t xml:space="preserve">Naziv Aktivnosti </w:t>
      </w:r>
    </w:p>
    <w:p w14:paraId="7A81AF96">
      <w:pPr>
        <w:spacing w:after="120"/>
        <w:ind w:left="360"/>
        <w:jc w:val="both"/>
        <w:rPr>
          <w:rFonts w:hint="default" w:ascii="Arial" w:hAnsi="Arial" w:cs="Arial"/>
        </w:rPr>
      </w:pPr>
      <w:r>
        <w:rPr>
          <w:rFonts w:hint="default" w:ascii="Arial" w:hAnsi="Arial" w:cs="Arial"/>
        </w:rPr>
        <w:t>A012101A210101 Materijalni rashodi OŠ po kriterijima ,</w:t>
      </w:r>
    </w:p>
    <w:p w14:paraId="3A18183E">
      <w:pPr>
        <w:spacing w:after="120"/>
        <w:ind w:left="360"/>
        <w:jc w:val="both"/>
        <w:rPr>
          <w:rFonts w:hint="default" w:ascii="Arial" w:hAnsi="Arial" w:cs="Arial"/>
        </w:rPr>
      </w:pPr>
      <w:r>
        <w:rPr>
          <w:rFonts w:hint="default" w:ascii="Arial" w:hAnsi="Arial" w:cs="Arial"/>
        </w:rPr>
        <w:t xml:space="preserve">A012101A210102 Materijalni rashodi OŠ po stvarnom trošku, </w:t>
      </w:r>
    </w:p>
    <w:p w14:paraId="69F7C170">
      <w:pPr>
        <w:spacing w:after="120"/>
        <w:ind w:left="360"/>
        <w:jc w:val="both"/>
        <w:rPr>
          <w:rFonts w:hint="default" w:ascii="Arial" w:hAnsi="Arial" w:cs="Arial"/>
        </w:rPr>
      </w:pPr>
      <w:r>
        <w:rPr>
          <w:rFonts w:hint="default" w:ascii="Arial" w:hAnsi="Arial" w:cs="Arial"/>
        </w:rPr>
        <w:t>A012101A210104 Plaće i drugi rashodi za zaposlene osnovnih škola</w:t>
      </w:r>
    </w:p>
    <w:p w14:paraId="769D84EE">
      <w:pPr>
        <w:spacing w:after="120"/>
        <w:ind w:left="360"/>
        <w:jc w:val="both"/>
        <w:rPr>
          <w:rFonts w:hint="default" w:ascii="Arial" w:hAnsi="Arial" w:cs="Arial"/>
        </w:rPr>
      </w:pPr>
    </w:p>
    <w:p w14:paraId="1DD1AA44">
      <w:pPr>
        <w:spacing w:after="120"/>
        <w:jc w:val="both"/>
        <w:rPr>
          <w:rFonts w:hint="default" w:ascii="Arial" w:hAnsi="Arial" w:cs="Arial"/>
          <w:b/>
          <w:bCs/>
        </w:rPr>
      </w:pPr>
      <w:r>
        <w:rPr>
          <w:rFonts w:hint="default" w:ascii="Arial" w:hAnsi="Arial" w:cs="Arial"/>
          <w:b/>
          <w:bCs/>
        </w:rPr>
        <w:t>Zakonske i druge podloge na kojima se zasniva program</w:t>
      </w:r>
    </w:p>
    <w:p w14:paraId="441894AC">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01D6BD25">
      <w:pPr>
        <w:jc w:val="both"/>
        <w:rPr>
          <w:rFonts w:hint="default" w:ascii="Arial" w:hAnsi="Arial" w:cs="Arial"/>
        </w:rPr>
      </w:pPr>
      <w:r>
        <w:rPr>
          <w:rFonts w:hint="default" w:ascii="Arial" w:hAnsi="Arial" w:cs="Arial"/>
        </w:rPr>
        <w:t>Uredba o načinu izračuna iznosa pomoći izravnanja  za decentralizirane funkcije  jedinica lokalne i područne  (regionalne) samouprave za 202</w:t>
      </w:r>
      <w:r>
        <w:rPr>
          <w:rFonts w:hint="default" w:ascii="Arial" w:hAnsi="Arial" w:cs="Arial"/>
          <w:lang w:val="hr-HR"/>
        </w:rPr>
        <w:t>5</w:t>
      </w:r>
      <w:r>
        <w:rPr>
          <w:rFonts w:hint="default" w:ascii="Arial" w:hAnsi="Arial" w:cs="Arial"/>
        </w:rPr>
        <w:t>. godinu (NN broj 10/202</w:t>
      </w:r>
      <w:r>
        <w:rPr>
          <w:rFonts w:hint="default" w:ascii="Arial" w:hAnsi="Arial" w:cs="Arial"/>
          <w:lang w:val="hr-HR"/>
        </w:rPr>
        <w:t>5</w:t>
      </w:r>
      <w:r>
        <w:rPr>
          <w:rFonts w:hint="default" w:ascii="Arial" w:hAnsi="Arial" w:cs="Arial"/>
        </w:rPr>
        <w:t>.), Kolektivni ugovor za zaposlenike  u osnovnoškolskim ustanovama – Odluka o produljenju primjene odredbi o materijalnim i nematerijalnim pravima zaposlenika u javnim službama ostvarenih temeljem granskih kolektivnih ugovora (NN broj 35/202</w:t>
      </w:r>
      <w:r>
        <w:rPr>
          <w:rFonts w:hint="default" w:ascii="Arial" w:hAnsi="Arial" w:cs="Arial"/>
          <w:lang w:val="hr-HR"/>
        </w:rPr>
        <w:t>5</w:t>
      </w:r>
      <w:r>
        <w:rPr>
          <w:rFonts w:hint="default" w:ascii="Arial" w:hAnsi="Arial" w:cs="Arial"/>
        </w:rPr>
        <w:t xml:space="preserve">.), </w:t>
      </w:r>
    </w:p>
    <w:p w14:paraId="233F1E86">
      <w:pPr>
        <w:jc w:val="both"/>
        <w:rPr>
          <w:rFonts w:hint="default" w:ascii="Arial" w:hAnsi="Arial" w:cs="Arial"/>
        </w:rPr>
      </w:pPr>
      <w:r>
        <w:rPr>
          <w:rFonts w:hint="default" w:ascii="Arial" w:hAnsi="Arial" w:cs="Arial"/>
        </w:rPr>
        <w:t>Proračuna Istarske Županije za razdoblje 2025.-2027. -listopad 202</w:t>
      </w:r>
      <w:r>
        <w:rPr>
          <w:rFonts w:hint="default" w:ascii="Arial" w:hAnsi="Arial" w:cs="Arial"/>
          <w:lang w:val="hr-HR"/>
        </w:rPr>
        <w:t>5</w:t>
      </w:r>
      <w:r>
        <w:rPr>
          <w:rFonts w:hint="default" w:ascii="Arial" w:hAnsi="Arial" w:cs="Arial"/>
        </w:rPr>
        <w:t xml:space="preserve">. godine. </w:t>
      </w:r>
    </w:p>
    <w:p w14:paraId="7E0C7361">
      <w:pPr>
        <w:jc w:val="both"/>
        <w:rPr>
          <w:rFonts w:hint="default" w:ascii="Arial" w:hAnsi="Arial" w:cs="Arial"/>
        </w:rPr>
      </w:pPr>
      <w:r>
        <w:rPr>
          <w:rFonts w:hint="default" w:ascii="Arial" w:hAnsi="Arial" w:cs="Arial"/>
        </w:rPr>
        <w:t>Na temelju odredbi Zakona o radu (NN“ broj 93/2014.,127/17,  98/19, 151/22, 46/23, 64/23), odredbi Zakon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w:t>
      </w:r>
      <w:r>
        <w:rPr>
          <w:rFonts w:hint="default" w:ascii="Arial" w:hAnsi="Arial" w:cs="Arial"/>
          <w:lang w:val="hr-HR"/>
        </w:rPr>
        <w:t>5</w:t>
      </w:r>
      <w:r>
        <w:rPr>
          <w:rFonts w:hint="default" w:ascii="Arial" w:hAnsi="Arial" w:cs="Arial"/>
        </w:rPr>
        <w:t>). i Pravilnik o proračunskom računovodstvu i računskom planu NN broj 158/23), Temeljni kolektivni ugovor  za službenike i namještenike u javnim službama (NN broj 29/202</w:t>
      </w:r>
      <w:r>
        <w:rPr>
          <w:rFonts w:hint="default" w:ascii="Arial" w:hAnsi="Arial" w:cs="Arial"/>
          <w:lang w:val="hr-HR"/>
        </w:rPr>
        <w:t>5</w:t>
      </w:r>
      <w:r>
        <w:rPr>
          <w:rFonts w:hint="default" w:ascii="Arial" w:hAnsi="Arial" w:cs="Arial"/>
        </w:rPr>
        <w:t>), Uredba o nazivima radnih mjesta, uvjetima za raspored i koeficijentima za obračun plaće u javnim službama (NN broj 22/202</w:t>
      </w:r>
      <w:r>
        <w:rPr>
          <w:rFonts w:hint="default" w:ascii="Arial" w:hAnsi="Arial" w:cs="Arial"/>
          <w:lang w:val="hr-HR"/>
        </w:rPr>
        <w:t>5</w:t>
      </w:r>
      <w:r>
        <w:rPr>
          <w:rFonts w:hint="default" w:ascii="Arial" w:hAnsi="Arial" w:cs="Arial"/>
        </w:rPr>
        <w:t>)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3EB35BD5">
      <w:pPr>
        <w:jc w:val="both"/>
        <w:rPr>
          <w:rFonts w:hint="default" w:ascii="Arial" w:hAnsi="Arial" w:cs="Arial"/>
        </w:rPr>
      </w:pPr>
    </w:p>
    <w:p w14:paraId="0F7DAC1A">
      <w:pPr>
        <w:spacing w:after="120"/>
        <w:jc w:val="both"/>
        <w:rPr>
          <w:rFonts w:hint="default" w:ascii="Arial" w:hAnsi="Arial" w:cs="Arial"/>
          <w:b/>
          <w:bCs/>
        </w:rPr>
      </w:pPr>
    </w:p>
    <w:p w14:paraId="1401A2DD">
      <w:pPr>
        <w:spacing w:after="120"/>
        <w:jc w:val="both"/>
        <w:rPr>
          <w:rFonts w:hint="default" w:ascii="Arial" w:hAnsi="Arial" w:cs="Arial"/>
        </w:rPr>
      </w:pPr>
    </w:p>
    <w:p w14:paraId="666F0041">
      <w:pPr>
        <w:jc w:val="both"/>
        <w:rPr>
          <w:rFonts w:hint="default" w:ascii="Arial" w:hAnsi="Arial" w:cs="Arial"/>
        </w:rPr>
      </w:pPr>
      <w:r>
        <w:rPr>
          <w:rFonts w:hint="default" w:ascii="Arial" w:hAnsi="Arial" w:cs="Arial"/>
        </w:rPr>
        <w:t xml:space="preserve">OBRAZLOŽENJE AKTIVNOSTI </w:t>
      </w:r>
    </w:p>
    <w:p w14:paraId="70795C01">
      <w:pPr>
        <w:jc w:val="both"/>
        <w:rPr>
          <w:rFonts w:hint="default" w:ascii="Arial" w:hAnsi="Arial" w:cs="Arial"/>
        </w:rPr>
      </w:pPr>
    </w:p>
    <w:p w14:paraId="6421C322">
      <w:pPr>
        <w:rPr>
          <w:rFonts w:hint="default" w:ascii="Arial" w:hAnsi="Arial" w:cs="Arial"/>
        </w:rPr>
      </w:pPr>
      <w:r>
        <w:rPr>
          <w:rFonts w:hint="default" w:ascii="Arial" w:hAnsi="Arial" w:cs="Arial"/>
        </w:rPr>
        <w:t>Materijalni rashodi OŠ po kriterijima obuhvaćaju materijalne rashode i financijske rashode. Materijalni rashodi obuhvaćaju naknade troškova zaposlenima, rashode za materijal i energiju, rashode za usluge te ostale nespomenute rashode poslovanja. Financijski rashodi obuhvaćaju bankarske usluge i usluge platnog prometa te zatezne kamate.</w:t>
      </w:r>
    </w:p>
    <w:p w14:paraId="4F4652BA">
      <w:pPr>
        <w:jc w:val="both"/>
        <w:rPr>
          <w:rFonts w:hint="default" w:ascii="Arial" w:hAnsi="Arial" w:cs="Arial"/>
        </w:rPr>
      </w:pPr>
      <w:r>
        <w:rPr>
          <w:rFonts w:hint="default" w:ascii="Arial" w:hAnsi="Arial" w:cs="Arial"/>
        </w:rPr>
        <w:t xml:space="preserve">Materijalni rashodi OŠ po stvarnom trošku obuhvaćaju zdravstvene i veterinarske usluge. </w:t>
      </w:r>
    </w:p>
    <w:p w14:paraId="26F4E0D3">
      <w:pPr>
        <w:jc w:val="both"/>
        <w:rPr>
          <w:rFonts w:hint="default" w:ascii="Arial" w:hAnsi="Arial" w:cs="Arial"/>
        </w:rPr>
      </w:pPr>
      <w:r>
        <w:rPr>
          <w:rFonts w:hint="default" w:ascii="Arial" w:hAnsi="Arial" w:cs="Arial"/>
        </w:rPr>
        <w:t>Plaće za zaposlene obuhvaćaju plaće za redovan rad , ostale rashode za zaposlene                 (uskrsnica, regres, božićnica, dar djetetu, materijalna prava), doprinosi za obvezno zdravstveno osiguranje te naknade za prijevoz za rad na terenu i odvojeni život</w:t>
      </w:r>
    </w:p>
    <w:p w14:paraId="69249E23">
      <w:pPr>
        <w:spacing w:after="120"/>
        <w:jc w:val="both"/>
        <w:rPr>
          <w:rFonts w:hint="default" w:ascii="Arial" w:hAnsi="Arial" w:cs="Arial"/>
        </w:rPr>
      </w:pPr>
    </w:p>
    <w:p w14:paraId="10C01C0E">
      <w:pPr>
        <w:spacing w:after="120"/>
        <w:jc w:val="both"/>
        <w:rPr>
          <w:rFonts w:hint="default" w:ascii="Arial" w:hAnsi="Arial" w:eastAsia="Times New Roman" w:cs="Arial"/>
          <w:color w:val="000000"/>
          <w:lang w:eastAsia="hr-HR"/>
        </w:rPr>
      </w:pPr>
      <w:r>
        <w:rPr>
          <w:rFonts w:hint="default" w:ascii="Arial" w:hAnsi="Arial" w:cs="Arial"/>
        </w:rPr>
        <w:t xml:space="preserve">CILJ USPJEŠNOSTI – </w:t>
      </w:r>
      <w:r>
        <w:rPr>
          <w:rFonts w:hint="default" w:ascii="Arial" w:hAnsi="Arial" w:eastAsia="Times New Roman" w:cs="Arial"/>
          <w:lang w:eastAsia="hr-HR"/>
        </w:rPr>
        <w:t xml:space="preserve">provođenje mjera </w:t>
      </w:r>
      <w:r>
        <w:rPr>
          <w:rFonts w:hint="default" w:ascii="Arial" w:hAnsi="Arial" w:eastAsia="Times New Roman" w:cs="Arial"/>
          <w:color w:val="000000"/>
          <w:lang w:eastAsia="hr-HR"/>
        </w:rPr>
        <w:t>2.1.2. Osiguranje i poboljšanje dostupnosti odgoja i obrazovanja djeci i njihovim roditeljima i 2.1.8. Osiguranje kvalitetnog odgojno obrazovnog kadra i suradnje ključnih aktera iz Provedbenog programa Istarske županije 2022 – 202</w:t>
      </w:r>
      <w:r>
        <w:rPr>
          <w:rFonts w:hint="default" w:ascii="Arial" w:hAnsi="Arial" w:eastAsia="Times New Roman" w:cs="Arial"/>
          <w:color w:val="000000"/>
          <w:lang w:val="en-US" w:eastAsia="hr-HR"/>
        </w:rPr>
        <w:t>6</w:t>
      </w:r>
      <w:r>
        <w:rPr>
          <w:rFonts w:hint="default" w:ascii="Arial" w:hAnsi="Arial" w:eastAsia="Times New Roman" w:cs="Arial"/>
          <w:color w:val="000000"/>
          <w:lang w:eastAsia="hr-HR"/>
        </w:rPr>
        <w:t>. Godine.</w:t>
      </w:r>
    </w:p>
    <w:p w14:paraId="00B704B7">
      <w:pPr>
        <w:spacing w:after="120"/>
        <w:jc w:val="both"/>
        <w:rPr>
          <w:rFonts w:hint="default" w:ascii="Arial" w:hAnsi="Arial" w:eastAsia="Times New Roman" w:cs="Arial"/>
          <w:color w:val="000000"/>
          <w:lang w:eastAsia="hr-HR"/>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4E1B9D67">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DB3843A">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1AE49457">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tc>
      </w:tr>
      <w:tr w14:paraId="57E2AC14">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1472636B">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035CC209">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188C95A9">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64562552">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7BAC940F">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2DF06DAF">
            <w:pPr>
              <w:rPr>
                <w:rFonts w:hint="default" w:ascii="Arial" w:hAnsi="Arial" w:cs="Arial"/>
                <w:b/>
                <w:bCs/>
                <w:color w:val="000000"/>
                <w:sz w:val="18"/>
                <w:szCs w:val="18"/>
              </w:rPr>
            </w:pPr>
            <w:r>
              <w:rPr>
                <w:rFonts w:hint="default" w:ascii="Arial" w:hAnsi="Arial" w:cs="Arial"/>
                <w:b/>
                <w:bCs/>
                <w:color w:val="000000"/>
                <w:sz w:val="18"/>
                <w:szCs w:val="18"/>
              </w:rPr>
              <w:t>2. PAMETNA REGIJA ZNANJA PREPOZNATLJIVA PO VISOKOJ KVALITETI ŽIVOTA, DOSTUPNOM OBRAZOVANJU I UKLJUČIVOSTI</w:t>
            </w:r>
          </w:p>
        </w:tc>
      </w:tr>
      <w:tr w14:paraId="2163BFB6">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26B8FA36">
            <w:pPr>
              <w:rPr>
                <w:rFonts w:hint="default" w:ascii="Arial" w:hAnsi="Arial" w:cs="Arial"/>
                <w:b/>
                <w:bCs/>
                <w:color w:val="000000"/>
                <w:sz w:val="18"/>
                <w:szCs w:val="18"/>
              </w:rPr>
            </w:pPr>
            <w:r>
              <w:rPr>
                <w:rFonts w:hint="default" w:ascii="Arial" w:hAnsi="Arial" w:cs="Arial"/>
                <w:b/>
                <w:bCs/>
                <w:color w:val="000000"/>
                <w:sz w:val="18"/>
                <w:szCs w:val="18"/>
              </w:rPr>
              <w:t>2.1. Osiguranje visokih standarda i dostupnosti obrazovanja</w:t>
            </w:r>
          </w:p>
        </w:tc>
      </w:tr>
      <w:tr w14:paraId="3B1BA6F3">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0ABE77A5">
            <w:pPr>
              <w:rPr>
                <w:rFonts w:hint="default" w:ascii="Arial" w:hAnsi="Arial" w:cs="Arial"/>
                <w:color w:val="000000"/>
                <w:sz w:val="18"/>
                <w:szCs w:val="18"/>
              </w:rPr>
            </w:pPr>
            <w:r>
              <w:rPr>
                <w:rFonts w:hint="default" w:ascii="Arial" w:hAnsi="Arial" w:cs="Arial"/>
                <w:color w:val="000000"/>
                <w:sz w:val="18"/>
                <w:szCs w:val="18"/>
              </w:rPr>
              <w:t>2.1.2. Osiguranje i poboljšanje dostupnosti odgoja i obrazovanja djeci i njihovim roditeljima</w:t>
            </w:r>
          </w:p>
          <w:p w14:paraId="4800B634">
            <w:pPr>
              <w:rPr>
                <w:rFonts w:hint="default" w:ascii="Arial" w:hAnsi="Arial" w:cs="Arial"/>
                <w:color w:val="000000"/>
                <w:sz w:val="18"/>
                <w:szCs w:val="18"/>
              </w:rPr>
            </w:pPr>
          </w:p>
        </w:tc>
        <w:tc>
          <w:tcPr>
            <w:tcW w:w="1933" w:type="dxa"/>
            <w:tcBorders>
              <w:top w:val="nil"/>
              <w:left w:val="nil"/>
              <w:bottom w:val="single" w:color="auto" w:sz="4" w:space="0"/>
              <w:right w:val="single" w:color="auto" w:sz="4" w:space="0"/>
            </w:tcBorders>
            <w:shd w:val="clear" w:color="auto" w:fill="auto"/>
            <w:vAlign w:val="center"/>
          </w:tcPr>
          <w:p w14:paraId="5E5ACABF">
            <w:pPr>
              <w:rPr>
                <w:rFonts w:hint="default" w:ascii="Arial" w:hAnsi="Arial" w:cs="Arial"/>
                <w:color w:val="000000"/>
                <w:sz w:val="18"/>
                <w:szCs w:val="18"/>
              </w:rPr>
            </w:pPr>
            <w:r>
              <w:rPr>
                <w:rFonts w:hint="default" w:ascii="Arial" w:hAnsi="Arial" w:cs="Arial"/>
                <w:color w:val="000000"/>
                <w:sz w:val="18"/>
                <w:szCs w:val="18"/>
              </w:rPr>
              <w:t>2101 Redovna djelatnost osnovnih škola - minimalni standard</w:t>
            </w:r>
          </w:p>
        </w:tc>
        <w:tc>
          <w:tcPr>
            <w:tcW w:w="2348" w:type="dxa"/>
            <w:tcBorders>
              <w:top w:val="nil"/>
              <w:left w:val="nil"/>
              <w:bottom w:val="single" w:color="auto" w:sz="4" w:space="0"/>
              <w:right w:val="single" w:color="auto" w:sz="4" w:space="0"/>
            </w:tcBorders>
            <w:shd w:val="clear" w:color="auto" w:fill="auto"/>
            <w:vAlign w:val="center"/>
          </w:tcPr>
          <w:p w14:paraId="5C20E3C4">
            <w:pPr>
              <w:jc w:val="center"/>
              <w:rPr>
                <w:rFonts w:hint="default" w:ascii="Arial" w:hAnsi="Arial" w:cs="Arial"/>
                <w:color w:val="000000"/>
                <w:sz w:val="18"/>
                <w:szCs w:val="18"/>
              </w:rPr>
            </w:pPr>
            <w:r>
              <w:rPr>
                <w:rFonts w:hint="default" w:ascii="Arial" w:hAnsi="Arial" w:cs="Arial"/>
                <w:color w:val="000000"/>
                <w:sz w:val="18"/>
                <w:szCs w:val="18"/>
              </w:rPr>
              <w:t xml:space="preserve">A210101; A210102; </w:t>
            </w:r>
          </w:p>
        </w:tc>
        <w:tc>
          <w:tcPr>
            <w:tcW w:w="2531" w:type="dxa"/>
            <w:tcBorders>
              <w:top w:val="nil"/>
              <w:left w:val="nil"/>
              <w:bottom w:val="single" w:color="auto" w:sz="4" w:space="0"/>
              <w:right w:val="single" w:color="auto" w:sz="4" w:space="0"/>
            </w:tcBorders>
            <w:shd w:val="clear" w:color="auto" w:fill="auto"/>
            <w:noWrap/>
            <w:vAlign w:val="center"/>
          </w:tcPr>
          <w:p w14:paraId="74CEC2FF">
            <w:pPr>
              <w:jc w:val="center"/>
              <w:rPr>
                <w:rFonts w:hint="default" w:ascii="Arial" w:hAnsi="Arial" w:cs="Arial"/>
                <w:color w:val="000000"/>
                <w:sz w:val="18"/>
                <w:szCs w:val="18"/>
              </w:rPr>
            </w:pPr>
            <w:r>
              <w:rPr>
                <w:rFonts w:hint="default" w:ascii="Arial" w:hAnsi="Arial" w:cs="Arial"/>
                <w:color w:val="000000"/>
                <w:sz w:val="18"/>
                <w:szCs w:val="18"/>
                <w:lang w:val="hr-HR"/>
              </w:rPr>
              <w:t>35.694,48</w:t>
            </w:r>
            <w:r>
              <w:rPr>
                <w:rFonts w:hint="default" w:ascii="Arial" w:hAnsi="Arial" w:cs="Arial"/>
                <w:color w:val="000000"/>
                <w:sz w:val="18"/>
                <w:szCs w:val="18"/>
              </w:rPr>
              <w:t xml:space="preserve"> EUR</w:t>
            </w:r>
          </w:p>
        </w:tc>
      </w:tr>
      <w:tr w14:paraId="64E295A6">
        <w:tblPrEx>
          <w:tblCellMar>
            <w:top w:w="0" w:type="dxa"/>
            <w:left w:w="108" w:type="dxa"/>
            <w:bottom w:w="0" w:type="dxa"/>
            <w:right w:w="108" w:type="dxa"/>
          </w:tblCellMar>
        </w:tblPrEx>
        <w:trPr>
          <w:trHeight w:val="217" w:hRule="atLeast"/>
        </w:trPr>
        <w:tc>
          <w:tcPr>
            <w:tcW w:w="2530" w:type="dxa"/>
            <w:tcBorders>
              <w:top w:val="nil"/>
              <w:left w:val="single" w:color="auto" w:sz="4" w:space="0"/>
              <w:bottom w:val="single" w:color="auto" w:sz="4" w:space="0"/>
              <w:right w:val="single" w:color="auto" w:sz="4" w:space="0"/>
            </w:tcBorders>
            <w:shd w:val="clear" w:color="auto" w:fill="auto"/>
            <w:noWrap/>
            <w:vAlign w:val="center"/>
          </w:tcPr>
          <w:p w14:paraId="2EE08AED">
            <w:pPr>
              <w:rPr>
                <w:rFonts w:hint="default" w:ascii="Arial" w:hAnsi="Arial" w:cs="Arial"/>
                <w:color w:val="000000"/>
                <w:sz w:val="18"/>
                <w:szCs w:val="18"/>
              </w:rPr>
            </w:pPr>
            <w:r>
              <w:rPr>
                <w:rFonts w:hint="default" w:ascii="Arial" w:hAnsi="Arial" w:cs="Arial"/>
                <w:color w:val="000000"/>
                <w:sz w:val="18"/>
                <w:szCs w:val="18"/>
              </w:rPr>
              <w:t> 2.1.8. Osiguranje kvalitetnog odgojno obrazovnog kadra I suradnje ključnih aktera</w:t>
            </w:r>
          </w:p>
        </w:tc>
        <w:tc>
          <w:tcPr>
            <w:tcW w:w="1933" w:type="dxa"/>
            <w:tcBorders>
              <w:top w:val="nil"/>
              <w:left w:val="nil"/>
              <w:bottom w:val="single" w:color="auto" w:sz="4" w:space="0"/>
              <w:right w:val="single" w:color="auto" w:sz="4" w:space="0"/>
            </w:tcBorders>
            <w:shd w:val="clear" w:color="auto" w:fill="auto"/>
            <w:noWrap/>
            <w:vAlign w:val="center"/>
          </w:tcPr>
          <w:p w14:paraId="773E66FC">
            <w:pPr>
              <w:rPr>
                <w:rFonts w:hint="default" w:ascii="Arial" w:hAnsi="Arial" w:cs="Arial"/>
                <w:color w:val="000000"/>
                <w:sz w:val="18"/>
                <w:szCs w:val="18"/>
              </w:rPr>
            </w:pPr>
            <w:r>
              <w:rPr>
                <w:rFonts w:hint="default" w:ascii="Arial" w:hAnsi="Arial" w:cs="Arial"/>
                <w:color w:val="000000"/>
                <w:sz w:val="18"/>
                <w:szCs w:val="18"/>
              </w:rPr>
              <w:t>2101 Redovna djelatnost osnovnih škola - minimalni standard </w:t>
            </w:r>
          </w:p>
        </w:tc>
        <w:tc>
          <w:tcPr>
            <w:tcW w:w="2348" w:type="dxa"/>
            <w:tcBorders>
              <w:top w:val="nil"/>
              <w:left w:val="nil"/>
              <w:bottom w:val="single" w:color="auto" w:sz="4" w:space="0"/>
              <w:right w:val="single" w:color="auto" w:sz="4" w:space="0"/>
            </w:tcBorders>
            <w:shd w:val="clear" w:color="auto" w:fill="auto"/>
            <w:noWrap/>
            <w:vAlign w:val="center"/>
          </w:tcPr>
          <w:p w14:paraId="3001B6ED">
            <w:pPr>
              <w:jc w:val="center"/>
              <w:rPr>
                <w:rFonts w:hint="default" w:ascii="Arial" w:hAnsi="Arial" w:cs="Arial"/>
                <w:color w:val="000000"/>
                <w:sz w:val="18"/>
                <w:szCs w:val="18"/>
              </w:rPr>
            </w:pPr>
            <w:r>
              <w:rPr>
                <w:rFonts w:hint="default" w:ascii="Arial" w:hAnsi="Arial" w:cs="Arial"/>
                <w:color w:val="000000"/>
                <w:sz w:val="18"/>
                <w:szCs w:val="18"/>
              </w:rPr>
              <w:t> A210104</w:t>
            </w:r>
          </w:p>
        </w:tc>
        <w:tc>
          <w:tcPr>
            <w:tcW w:w="2531" w:type="dxa"/>
            <w:tcBorders>
              <w:top w:val="nil"/>
              <w:left w:val="nil"/>
              <w:bottom w:val="single" w:color="auto" w:sz="4" w:space="0"/>
              <w:right w:val="single" w:color="auto" w:sz="4" w:space="0"/>
            </w:tcBorders>
            <w:shd w:val="clear" w:color="auto" w:fill="auto"/>
            <w:noWrap/>
            <w:vAlign w:val="center"/>
          </w:tcPr>
          <w:p w14:paraId="4CD372CC">
            <w:pPr>
              <w:jc w:val="center"/>
              <w:rPr>
                <w:rFonts w:hint="default" w:ascii="Arial" w:hAnsi="Arial" w:cs="Arial"/>
                <w:color w:val="000000"/>
                <w:sz w:val="18"/>
                <w:szCs w:val="18"/>
              </w:rPr>
            </w:pPr>
            <w:r>
              <w:rPr>
                <w:rFonts w:hint="default" w:ascii="Arial" w:hAnsi="Arial" w:cs="Arial"/>
                <w:color w:val="000000"/>
                <w:sz w:val="18"/>
                <w:szCs w:val="18"/>
                <w:lang w:val="hr-HR"/>
              </w:rPr>
              <w:t>1.000.000</w:t>
            </w:r>
            <w:r>
              <w:rPr>
                <w:rFonts w:hint="default" w:ascii="Arial" w:hAnsi="Arial" w:cs="Arial"/>
                <w:color w:val="000000"/>
                <w:sz w:val="18"/>
                <w:szCs w:val="18"/>
              </w:rPr>
              <w:t xml:space="preserve"> EUR</w:t>
            </w:r>
          </w:p>
          <w:p w14:paraId="66E7C7A3">
            <w:pPr>
              <w:jc w:val="center"/>
              <w:rPr>
                <w:rFonts w:hint="default" w:ascii="Arial" w:hAnsi="Arial" w:cs="Arial"/>
                <w:color w:val="000000"/>
                <w:sz w:val="18"/>
                <w:szCs w:val="18"/>
              </w:rPr>
            </w:pPr>
            <w:r>
              <w:rPr>
                <w:rFonts w:hint="default" w:ascii="Arial" w:hAnsi="Arial" w:cs="Arial"/>
                <w:color w:val="000000"/>
                <w:sz w:val="18"/>
                <w:szCs w:val="18"/>
              </w:rPr>
              <w:t> </w:t>
            </w:r>
          </w:p>
        </w:tc>
      </w:tr>
      <w:tr w14:paraId="788E0F9A">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6393EE8C">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3D336A9E">
            <w:pPr>
              <w:jc w:val="center"/>
              <w:rPr>
                <w:rFonts w:hint="default" w:ascii="Arial" w:hAnsi="Arial" w:cs="Arial"/>
                <w:b/>
                <w:bCs/>
                <w:color w:val="000000"/>
                <w:sz w:val="18"/>
                <w:szCs w:val="18"/>
              </w:rPr>
            </w:pPr>
            <w:r>
              <w:rPr>
                <w:rFonts w:hint="default" w:ascii="Arial" w:hAnsi="Arial" w:cs="Arial"/>
                <w:b/>
                <w:bCs/>
                <w:color w:val="000000"/>
                <w:sz w:val="18"/>
                <w:szCs w:val="18"/>
              </w:rPr>
              <w:t>=</w:t>
            </w:r>
            <w:r>
              <w:rPr>
                <w:rFonts w:hint="default" w:ascii="Arial" w:hAnsi="Arial" w:cs="Arial"/>
                <w:b/>
                <w:bCs/>
                <w:color w:val="000000"/>
                <w:sz w:val="18"/>
                <w:szCs w:val="18"/>
                <w:lang w:val="hr-HR"/>
              </w:rPr>
              <w:t>1.035.694,48</w:t>
            </w:r>
            <w:r>
              <w:rPr>
                <w:rFonts w:hint="default" w:ascii="Arial" w:hAnsi="Arial" w:cs="Arial"/>
                <w:b/>
                <w:bCs/>
                <w:color w:val="000000"/>
                <w:sz w:val="18"/>
                <w:szCs w:val="18"/>
              </w:rPr>
              <w:t xml:space="preserve"> EUR</w:t>
            </w:r>
          </w:p>
        </w:tc>
      </w:tr>
    </w:tbl>
    <w:p w14:paraId="083C83A0">
      <w:pPr>
        <w:spacing w:after="120"/>
        <w:jc w:val="both"/>
        <w:rPr>
          <w:rFonts w:hint="default" w:ascii="Arial" w:hAnsi="Arial" w:eastAsia="Times New Roman" w:cs="Arial"/>
          <w:color w:val="000000"/>
          <w:lang w:eastAsia="hr-HR"/>
        </w:rPr>
      </w:pPr>
    </w:p>
    <w:p w14:paraId="14924BDF">
      <w:pPr>
        <w:spacing w:after="120"/>
        <w:jc w:val="both"/>
        <w:rPr>
          <w:rFonts w:hint="default" w:ascii="Arial" w:hAnsi="Arial" w:eastAsia="Times New Roman" w:cs="Arial"/>
          <w:color w:val="000000"/>
          <w:lang w:eastAsia="hr-HR"/>
        </w:rPr>
      </w:pPr>
    </w:p>
    <w:p w14:paraId="4B757893">
      <w:pPr>
        <w:spacing w:after="120"/>
        <w:jc w:val="both"/>
        <w:rPr>
          <w:rFonts w:hint="default" w:ascii="Arial" w:hAnsi="Arial" w:eastAsia="Times New Roman" w:cs="Arial"/>
          <w:color w:val="000000"/>
          <w:lang w:eastAsia="hr-HR"/>
        </w:rPr>
      </w:pPr>
    </w:p>
    <w:p w14:paraId="5F9FC88F">
      <w:pPr>
        <w:jc w:val="both"/>
        <w:rPr>
          <w:rFonts w:hint="default" w:ascii="Arial" w:hAnsi="Arial" w:cs="Arial"/>
          <w:color w:val="000000"/>
        </w:rPr>
      </w:pPr>
      <w:r>
        <w:rPr>
          <w:rFonts w:hint="default" w:ascii="Arial" w:hAnsi="Arial" w:cs="Arial"/>
        </w:rPr>
        <w:t xml:space="preserve">POKAZATELJI USPJEŠNOSTI: Pokazatelji rezultata za mjeru 2.1.2 </w:t>
      </w:r>
      <w:r>
        <w:rPr>
          <w:rFonts w:hint="default" w:ascii="Arial" w:hAnsi="Arial" w:cs="Arial"/>
          <w:color w:val="000000"/>
        </w:rPr>
        <w:t>Osiguranje i poboljšanje dostupnosti odgoja i obrazovanja djeci i njihovim roditeljima</w:t>
      </w:r>
    </w:p>
    <w:tbl>
      <w:tblPr>
        <w:tblStyle w:val="3"/>
        <w:tblpPr w:leftFromText="180" w:rightFromText="180" w:vertAnchor="text" w:horzAnchor="page" w:tblpX="1391" w:tblpY="26"/>
        <w:tblOverlap w:val="never"/>
        <w:tblW w:w="9346" w:type="dxa"/>
        <w:tblInd w:w="0" w:type="dxa"/>
        <w:tblLayout w:type="autofit"/>
        <w:tblCellMar>
          <w:top w:w="0" w:type="dxa"/>
          <w:left w:w="108" w:type="dxa"/>
          <w:bottom w:w="0" w:type="dxa"/>
          <w:right w:w="108" w:type="dxa"/>
        </w:tblCellMar>
      </w:tblPr>
      <w:tblGrid>
        <w:gridCol w:w="2840"/>
        <w:gridCol w:w="1118"/>
        <w:gridCol w:w="1631"/>
        <w:gridCol w:w="1197"/>
        <w:gridCol w:w="1268"/>
        <w:gridCol w:w="1292"/>
      </w:tblGrid>
      <w:tr w14:paraId="11C306B5">
        <w:tblPrEx>
          <w:tblCellMar>
            <w:top w:w="0" w:type="dxa"/>
            <w:left w:w="108" w:type="dxa"/>
            <w:bottom w:w="0" w:type="dxa"/>
            <w:right w:w="108" w:type="dxa"/>
          </w:tblCellMar>
        </w:tblPrEx>
        <w:trPr>
          <w:trHeight w:val="471" w:hRule="atLeast"/>
        </w:trPr>
        <w:tc>
          <w:tcPr>
            <w:tcW w:w="284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71D805C9">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118"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4236EA8D">
            <w:pPr>
              <w:jc w:val="center"/>
              <w:rPr>
                <w:rFonts w:hint="default" w:ascii="Arial" w:hAnsi="Arial" w:cs="Arial"/>
                <w:b/>
                <w:bCs/>
                <w:color w:val="000000"/>
                <w:sz w:val="18"/>
                <w:szCs w:val="18"/>
              </w:rPr>
            </w:pPr>
            <w:r>
              <w:rPr>
                <w:rFonts w:hint="default" w:ascii="Arial" w:hAnsi="Arial" w:cs="Arial"/>
                <w:b/>
                <w:bCs/>
                <w:color w:val="000000"/>
                <w:sz w:val="18"/>
                <w:szCs w:val="18"/>
              </w:rPr>
              <w:t>Početna vrijednost</w:t>
            </w:r>
          </w:p>
        </w:tc>
        <w:tc>
          <w:tcPr>
            <w:tcW w:w="5388" w:type="dxa"/>
            <w:gridSpan w:val="4"/>
            <w:tcBorders>
              <w:top w:val="single" w:color="auto" w:sz="4" w:space="0"/>
              <w:left w:val="nil"/>
              <w:bottom w:val="single" w:color="auto" w:sz="4" w:space="0"/>
              <w:right w:val="single" w:color="auto" w:sz="4" w:space="0"/>
            </w:tcBorders>
            <w:shd w:val="clear" w:color="000000" w:fill="F2F2F2"/>
            <w:noWrap/>
            <w:vAlign w:val="center"/>
          </w:tcPr>
          <w:p w14:paraId="5A9A5E32">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5FF823DF">
        <w:tblPrEx>
          <w:tblCellMar>
            <w:top w:w="0" w:type="dxa"/>
            <w:left w:w="108" w:type="dxa"/>
            <w:bottom w:w="0" w:type="dxa"/>
            <w:right w:w="108" w:type="dxa"/>
          </w:tblCellMar>
        </w:tblPrEx>
        <w:trPr>
          <w:trHeight w:val="718" w:hRule="atLeast"/>
        </w:trPr>
        <w:tc>
          <w:tcPr>
            <w:tcW w:w="2840" w:type="dxa"/>
            <w:vMerge w:val="continue"/>
            <w:tcBorders>
              <w:top w:val="single" w:color="auto" w:sz="4" w:space="0"/>
              <w:left w:val="single" w:color="auto" w:sz="4" w:space="0"/>
              <w:bottom w:val="single" w:color="auto" w:sz="4" w:space="0"/>
              <w:right w:val="single" w:color="auto" w:sz="4" w:space="0"/>
            </w:tcBorders>
            <w:vAlign w:val="center"/>
          </w:tcPr>
          <w:p w14:paraId="66C2DB0D">
            <w:pPr>
              <w:rPr>
                <w:rFonts w:hint="default" w:ascii="Arial" w:hAnsi="Arial" w:cs="Arial"/>
                <w:b/>
                <w:bCs/>
                <w:color w:val="000000"/>
                <w:sz w:val="18"/>
                <w:szCs w:val="18"/>
              </w:rPr>
            </w:pPr>
          </w:p>
        </w:tc>
        <w:tc>
          <w:tcPr>
            <w:tcW w:w="1118" w:type="dxa"/>
            <w:vMerge w:val="continue"/>
            <w:tcBorders>
              <w:top w:val="single" w:color="auto" w:sz="4" w:space="0"/>
              <w:left w:val="single" w:color="auto" w:sz="4" w:space="0"/>
              <w:bottom w:val="single" w:color="auto" w:sz="4" w:space="0"/>
              <w:right w:val="single" w:color="auto" w:sz="4" w:space="0"/>
            </w:tcBorders>
            <w:vAlign w:val="center"/>
          </w:tcPr>
          <w:p w14:paraId="6FBC0EAD">
            <w:pPr>
              <w:rPr>
                <w:rFonts w:hint="default" w:ascii="Arial" w:hAnsi="Arial" w:cs="Arial"/>
                <w:b/>
                <w:bCs/>
                <w:color w:val="000000"/>
                <w:sz w:val="18"/>
                <w:szCs w:val="18"/>
              </w:rPr>
            </w:pPr>
          </w:p>
        </w:tc>
        <w:tc>
          <w:tcPr>
            <w:tcW w:w="1631" w:type="dxa"/>
            <w:tcBorders>
              <w:top w:val="nil"/>
              <w:left w:val="nil"/>
              <w:bottom w:val="single" w:color="auto" w:sz="4" w:space="0"/>
              <w:right w:val="single" w:color="auto" w:sz="4" w:space="0"/>
            </w:tcBorders>
            <w:shd w:val="clear" w:color="000000" w:fill="DDEBF7"/>
            <w:vAlign w:val="center"/>
          </w:tcPr>
          <w:p w14:paraId="059FC77E">
            <w:pPr>
              <w:jc w:val="center"/>
              <w:rPr>
                <w:rFonts w:hint="default" w:ascii="Arial" w:hAnsi="Arial" w:cs="Arial"/>
                <w:color w:val="000000"/>
                <w:sz w:val="18"/>
                <w:szCs w:val="18"/>
                <w:lang w:val="hr-HR"/>
              </w:rPr>
            </w:pPr>
            <w:r>
              <w:rPr>
                <w:rFonts w:hint="default" w:ascii="Arial" w:hAnsi="Arial" w:cs="Arial"/>
                <w:color w:val="000000"/>
                <w:sz w:val="18"/>
                <w:szCs w:val="18"/>
                <w:lang w:val="hr-HR"/>
              </w:rPr>
              <w:t>2025</w:t>
            </w:r>
          </w:p>
        </w:tc>
        <w:tc>
          <w:tcPr>
            <w:tcW w:w="1197" w:type="dxa"/>
            <w:tcBorders>
              <w:top w:val="nil"/>
              <w:left w:val="nil"/>
              <w:bottom w:val="single" w:color="auto" w:sz="4" w:space="0"/>
              <w:right w:val="single" w:color="auto" w:sz="4" w:space="0"/>
            </w:tcBorders>
            <w:shd w:val="clear" w:color="000000" w:fill="DDEBF7"/>
            <w:vAlign w:val="center"/>
          </w:tcPr>
          <w:p w14:paraId="66F7CCEB">
            <w:pPr>
              <w:jc w:val="center"/>
              <w:rPr>
                <w:rFonts w:hint="default" w:ascii="Arial" w:hAnsi="Arial" w:cs="Arial"/>
                <w:color w:val="000000"/>
                <w:sz w:val="18"/>
                <w:szCs w:val="18"/>
                <w:lang w:val="hr-HR"/>
              </w:rPr>
            </w:pPr>
            <w:r>
              <w:rPr>
                <w:rFonts w:hint="default" w:ascii="Arial" w:hAnsi="Arial" w:cs="Arial"/>
                <w:color w:val="000000"/>
                <w:sz w:val="18"/>
                <w:szCs w:val="18"/>
                <w:lang w:val="hr-HR"/>
              </w:rPr>
              <w:t>2026</w:t>
            </w:r>
          </w:p>
        </w:tc>
        <w:tc>
          <w:tcPr>
            <w:tcW w:w="1268" w:type="dxa"/>
            <w:tcBorders>
              <w:top w:val="nil"/>
              <w:left w:val="nil"/>
              <w:bottom w:val="single" w:color="auto" w:sz="4" w:space="0"/>
              <w:right w:val="single" w:color="auto" w:sz="4" w:space="0"/>
            </w:tcBorders>
            <w:shd w:val="clear" w:color="000000" w:fill="DDEBF7"/>
            <w:vAlign w:val="center"/>
          </w:tcPr>
          <w:p w14:paraId="09EF7DCE">
            <w:pPr>
              <w:jc w:val="center"/>
              <w:rPr>
                <w:rFonts w:hint="default" w:ascii="Arial" w:hAnsi="Arial" w:cs="Arial"/>
                <w:color w:val="000000"/>
                <w:sz w:val="18"/>
                <w:szCs w:val="18"/>
                <w:lang w:val="hr-HR"/>
              </w:rPr>
            </w:pPr>
            <w:r>
              <w:rPr>
                <w:rFonts w:hint="default" w:ascii="Arial" w:hAnsi="Arial" w:cs="Arial"/>
                <w:color w:val="000000"/>
                <w:sz w:val="18"/>
                <w:szCs w:val="18"/>
                <w:lang w:val="hr-HR"/>
              </w:rPr>
              <w:t>2027</w:t>
            </w:r>
          </w:p>
        </w:tc>
        <w:tc>
          <w:tcPr>
            <w:tcW w:w="1292" w:type="dxa"/>
            <w:tcBorders>
              <w:top w:val="nil"/>
              <w:left w:val="nil"/>
              <w:bottom w:val="single" w:color="auto" w:sz="4" w:space="0"/>
              <w:right w:val="single" w:color="auto" w:sz="4" w:space="0"/>
            </w:tcBorders>
            <w:shd w:val="clear" w:color="000000" w:fill="DDEBF7"/>
            <w:vAlign w:val="center"/>
          </w:tcPr>
          <w:p w14:paraId="35AD9608">
            <w:pPr>
              <w:jc w:val="center"/>
              <w:rPr>
                <w:rFonts w:hint="default" w:ascii="Arial" w:hAnsi="Arial" w:cs="Arial"/>
                <w:color w:val="000000"/>
                <w:sz w:val="18"/>
                <w:szCs w:val="18"/>
              </w:rPr>
            </w:pPr>
            <w:r>
              <w:rPr>
                <w:rFonts w:hint="default" w:ascii="Arial" w:hAnsi="Arial" w:cs="Arial"/>
                <w:color w:val="000000"/>
                <w:sz w:val="18"/>
                <w:szCs w:val="18"/>
                <w:lang w:val="hr-HR"/>
              </w:rPr>
              <w:t>2028</w:t>
            </w:r>
            <w:r>
              <w:rPr>
                <w:rFonts w:hint="default" w:ascii="Arial" w:hAnsi="Arial" w:cs="Arial"/>
                <w:color w:val="000000"/>
                <w:sz w:val="18"/>
                <w:szCs w:val="18"/>
              </w:rPr>
              <w:t>.</w:t>
            </w:r>
          </w:p>
        </w:tc>
      </w:tr>
      <w:tr w14:paraId="5B43CC7D">
        <w:tblPrEx>
          <w:tblCellMar>
            <w:top w:w="0" w:type="dxa"/>
            <w:left w:w="108" w:type="dxa"/>
            <w:bottom w:w="0" w:type="dxa"/>
            <w:right w:w="108" w:type="dxa"/>
          </w:tblCellMar>
        </w:tblPrEx>
        <w:trPr>
          <w:trHeight w:val="673" w:hRule="atLeast"/>
        </w:trPr>
        <w:tc>
          <w:tcPr>
            <w:tcW w:w="2840" w:type="dxa"/>
            <w:tcBorders>
              <w:top w:val="nil"/>
              <w:left w:val="single" w:color="auto" w:sz="4" w:space="0"/>
              <w:bottom w:val="single" w:color="auto" w:sz="4" w:space="0"/>
              <w:right w:val="single" w:color="auto" w:sz="4" w:space="0"/>
            </w:tcBorders>
            <w:shd w:val="clear" w:color="auto" w:fill="auto"/>
            <w:vAlign w:val="center"/>
          </w:tcPr>
          <w:p w14:paraId="225DD997">
            <w:pPr>
              <w:rPr>
                <w:rFonts w:hint="default" w:ascii="Arial" w:hAnsi="Arial" w:cs="Arial"/>
                <w:color w:val="000000"/>
                <w:sz w:val="18"/>
                <w:szCs w:val="18"/>
              </w:rPr>
            </w:pPr>
            <w:r>
              <w:rPr>
                <w:rFonts w:hint="default" w:ascii="Arial" w:hAnsi="Arial" w:cs="Arial"/>
                <w:color w:val="000000"/>
                <w:sz w:val="18"/>
                <w:szCs w:val="18"/>
              </w:rPr>
              <w:t xml:space="preserve">Pokrivanje  materijalnih troškova potrebnih za nesmetano odvijanje nastavnog procesa - </w:t>
            </w:r>
          </w:p>
        </w:tc>
        <w:tc>
          <w:tcPr>
            <w:tcW w:w="1118" w:type="dxa"/>
            <w:tcBorders>
              <w:top w:val="nil"/>
              <w:left w:val="nil"/>
              <w:bottom w:val="single" w:color="auto" w:sz="4" w:space="0"/>
              <w:right w:val="single" w:color="auto" w:sz="4" w:space="0"/>
            </w:tcBorders>
            <w:shd w:val="clear" w:color="auto" w:fill="auto"/>
            <w:noWrap/>
            <w:vAlign w:val="center"/>
          </w:tcPr>
          <w:p w14:paraId="177B0CFC">
            <w:pPr>
              <w:jc w:val="center"/>
              <w:rPr>
                <w:rFonts w:hint="default" w:ascii="Arial" w:hAnsi="Arial" w:cs="Arial"/>
                <w:color w:val="000000"/>
                <w:sz w:val="18"/>
                <w:szCs w:val="18"/>
              </w:rPr>
            </w:pPr>
            <w:r>
              <w:rPr>
                <w:rFonts w:hint="default" w:ascii="Arial" w:hAnsi="Arial" w:cs="Arial"/>
                <w:color w:val="000000"/>
                <w:sz w:val="18"/>
                <w:szCs w:val="18"/>
              </w:rPr>
              <w:t>0</w:t>
            </w:r>
          </w:p>
        </w:tc>
        <w:tc>
          <w:tcPr>
            <w:tcW w:w="1631" w:type="dxa"/>
            <w:tcBorders>
              <w:top w:val="nil"/>
              <w:left w:val="nil"/>
              <w:bottom w:val="single" w:color="auto" w:sz="4" w:space="0"/>
              <w:right w:val="single" w:color="auto" w:sz="4" w:space="0"/>
            </w:tcBorders>
            <w:shd w:val="clear" w:color="auto" w:fill="auto"/>
            <w:noWrap/>
            <w:vAlign w:val="center"/>
          </w:tcPr>
          <w:p w14:paraId="00883674">
            <w:pPr>
              <w:jc w:val="center"/>
              <w:rPr>
                <w:rFonts w:hint="default" w:ascii="Arial" w:hAnsi="Arial" w:cs="Arial"/>
                <w:color w:val="000000"/>
                <w:sz w:val="18"/>
                <w:szCs w:val="18"/>
              </w:rPr>
            </w:pPr>
            <w:r>
              <w:rPr>
                <w:rFonts w:hint="default" w:ascii="Arial" w:hAnsi="Arial" w:cs="Arial"/>
                <w:color w:val="000000"/>
                <w:sz w:val="18"/>
                <w:szCs w:val="18"/>
                <w:lang w:val="hr-HR"/>
              </w:rPr>
              <w:t>93.860,22</w:t>
            </w:r>
            <w:r>
              <w:rPr>
                <w:rFonts w:hint="default" w:ascii="Arial" w:hAnsi="Arial" w:cs="Arial"/>
                <w:color w:val="000000"/>
                <w:sz w:val="18"/>
                <w:szCs w:val="18"/>
              </w:rPr>
              <w:t>EUR</w:t>
            </w:r>
          </w:p>
        </w:tc>
        <w:tc>
          <w:tcPr>
            <w:tcW w:w="1197" w:type="dxa"/>
            <w:tcBorders>
              <w:top w:val="nil"/>
              <w:left w:val="nil"/>
              <w:bottom w:val="single" w:color="auto" w:sz="4" w:space="0"/>
              <w:right w:val="single" w:color="auto" w:sz="4" w:space="0"/>
            </w:tcBorders>
            <w:shd w:val="clear" w:color="auto" w:fill="auto"/>
            <w:noWrap/>
            <w:vAlign w:val="center"/>
          </w:tcPr>
          <w:p w14:paraId="6084886F">
            <w:pPr>
              <w:jc w:val="center"/>
              <w:rPr>
                <w:rFonts w:hint="default" w:ascii="Arial" w:hAnsi="Arial" w:cs="Arial"/>
                <w:color w:val="000000"/>
                <w:sz w:val="18"/>
                <w:szCs w:val="18"/>
              </w:rPr>
            </w:pPr>
            <w:r>
              <w:rPr>
                <w:rFonts w:hint="default" w:ascii="Arial" w:hAnsi="Arial" w:cs="Arial"/>
                <w:color w:val="000000"/>
                <w:sz w:val="18"/>
                <w:szCs w:val="18"/>
              </w:rPr>
              <w:t>103</w:t>
            </w:r>
            <w:r>
              <w:rPr>
                <w:rFonts w:hint="default" w:ascii="Arial" w:hAnsi="Arial" w:cs="Arial"/>
                <w:color w:val="000000"/>
                <w:sz w:val="18"/>
                <w:szCs w:val="18"/>
                <w:lang w:val="hr-HR"/>
              </w:rPr>
              <w:t>.</w:t>
            </w:r>
            <w:r>
              <w:rPr>
                <w:rFonts w:hint="default" w:ascii="Arial" w:hAnsi="Arial" w:cs="Arial"/>
                <w:color w:val="000000"/>
                <w:sz w:val="18"/>
                <w:szCs w:val="18"/>
              </w:rPr>
              <w:t>979,43</w:t>
            </w:r>
          </w:p>
        </w:tc>
        <w:tc>
          <w:tcPr>
            <w:tcW w:w="1268" w:type="dxa"/>
            <w:tcBorders>
              <w:top w:val="nil"/>
              <w:left w:val="nil"/>
              <w:bottom w:val="single" w:color="auto" w:sz="4" w:space="0"/>
              <w:right w:val="single" w:color="auto" w:sz="4" w:space="0"/>
            </w:tcBorders>
            <w:shd w:val="clear" w:color="auto" w:fill="auto"/>
            <w:noWrap/>
            <w:vAlign w:val="center"/>
          </w:tcPr>
          <w:p w14:paraId="0E782DF9">
            <w:pPr>
              <w:jc w:val="center"/>
              <w:rPr>
                <w:rFonts w:hint="default" w:ascii="Arial" w:hAnsi="Arial" w:cs="Arial"/>
                <w:color w:val="000000"/>
                <w:sz w:val="18"/>
                <w:szCs w:val="18"/>
              </w:rPr>
            </w:pPr>
            <w:r>
              <w:rPr>
                <w:rFonts w:hint="default" w:ascii="Arial" w:hAnsi="Arial" w:cs="Arial"/>
                <w:color w:val="000000"/>
                <w:sz w:val="18"/>
                <w:szCs w:val="18"/>
              </w:rPr>
              <w:t>kontinuirano</w:t>
            </w:r>
          </w:p>
        </w:tc>
        <w:tc>
          <w:tcPr>
            <w:tcW w:w="1292" w:type="dxa"/>
            <w:tcBorders>
              <w:top w:val="nil"/>
              <w:left w:val="nil"/>
              <w:bottom w:val="single" w:color="auto" w:sz="4" w:space="0"/>
              <w:right w:val="single" w:color="auto" w:sz="4" w:space="0"/>
            </w:tcBorders>
            <w:shd w:val="clear" w:color="auto" w:fill="auto"/>
            <w:noWrap/>
            <w:vAlign w:val="center"/>
          </w:tcPr>
          <w:p w14:paraId="220CB6F8">
            <w:pPr>
              <w:jc w:val="center"/>
              <w:rPr>
                <w:rFonts w:hint="default" w:ascii="Arial" w:hAnsi="Arial" w:cs="Arial"/>
                <w:color w:val="000000"/>
                <w:sz w:val="18"/>
                <w:szCs w:val="18"/>
              </w:rPr>
            </w:pPr>
            <w:r>
              <w:rPr>
                <w:rFonts w:hint="default" w:ascii="Arial" w:hAnsi="Arial" w:cs="Arial"/>
                <w:color w:val="000000"/>
                <w:sz w:val="18"/>
                <w:szCs w:val="18"/>
              </w:rPr>
              <w:t>kontinuirano</w:t>
            </w:r>
          </w:p>
        </w:tc>
      </w:tr>
      <w:tr w14:paraId="09A6835F">
        <w:tblPrEx>
          <w:tblCellMar>
            <w:top w:w="0" w:type="dxa"/>
            <w:left w:w="108" w:type="dxa"/>
            <w:bottom w:w="0" w:type="dxa"/>
            <w:right w:w="108" w:type="dxa"/>
          </w:tblCellMar>
        </w:tblPrEx>
        <w:trPr>
          <w:trHeight w:val="58" w:hRule="atLeast"/>
        </w:trPr>
        <w:tc>
          <w:tcPr>
            <w:tcW w:w="2840" w:type="dxa"/>
            <w:tcBorders>
              <w:top w:val="nil"/>
              <w:left w:val="single" w:color="auto" w:sz="4" w:space="0"/>
              <w:bottom w:val="single" w:color="auto" w:sz="4" w:space="0"/>
              <w:right w:val="single" w:color="auto" w:sz="4" w:space="0"/>
            </w:tcBorders>
            <w:shd w:val="clear" w:color="auto" w:fill="auto"/>
            <w:vAlign w:val="center"/>
          </w:tcPr>
          <w:p w14:paraId="4A675ABE">
            <w:pPr>
              <w:rPr>
                <w:rFonts w:hint="default" w:ascii="Arial" w:hAnsi="Arial" w:cs="Arial"/>
                <w:color w:val="000000"/>
                <w:sz w:val="18"/>
                <w:szCs w:val="18"/>
              </w:rPr>
            </w:pPr>
            <w:r>
              <w:rPr>
                <w:rFonts w:hint="default" w:ascii="Arial" w:hAnsi="Arial" w:cs="Arial"/>
                <w:color w:val="000000"/>
                <w:sz w:val="18"/>
                <w:szCs w:val="18"/>
              </w:rPr>
              <w:t xml:space="preserve">Pokrivanje troškova prijevoza učenika, zdravstvenih pregleda djelatnika </w:t>
            </w:r>
          </w:p>
        </w:tc>
        <w:tc>
          <w:tcPr>
            <w:tcW w:w="1118" w:type="dxa"/>
            <w:tcBorders>
              <w:top w:val="nil"/>
              <w:left w:val="nil"/>
              <w:bottom w:val="single" w:color="auto" w:sz="4" w:space="0"/>
              <w:right w:val="single" w:color="auto" w:sz="4" w:space="0"/>
            </w:tcBorders>
            <w:shd w:val="clear" w:color="auto" w:fill="auto"/>
            <w:noWrap/>
            <w:vAlign w:val="center"/>
          </w:tcPr>
          <w:p w14:paraId="1002B5A2">
            <w:pPr>
              <w:jc w:val="center"/>
              <w:rPr>
                <w:rFonts w:hint="default" w:ascii="Arial" w:hAnsi="Arial" w:cs="Arial"/>
                <w:color w:val="000000"/>
                <w:sz w:val="18"/>
                <w:szCs w:val="18"/>
              </w:rPr>
            </w:pPr>
            <w:r>
              <w:rPr>
                <w:rFonts w:hint="default" w:ascii="Arial" w:hAnsi="Arial" w:cs="Arial"/>
                <w:color w:val="000000"/>
                <w:sz w:val="18"/>
                <w:szCs w:val="18"/>
              </w:rPr>
              <w:t>0</w:t>
            </w:r>
          </w:p>
        </w:tc>
        <w:tc>
          <w:tcPr>
            <w:tcW w:w="1631" w:type="dxa"/>
            <w:tcBorders>
              <w:top w:val="nil"/>
              <w:left w:val="nil"/>
              <w:bottom w:val="single" w:color="auto" w:sz="4" w:space="0"/>
              <w:right w:val="single" w:color="auto" w:sz="4" w:space="0"/>
            </w:tcBorders>
            <w:shd w:val="clear" w:color="auto" w:fill="auto"/>
            <w:noWrap/>
            <w:vAlign w:val="center"/>
          </w:tcPr>
          <w:p w14:paraId="11EB4C08">
            <w:pPr>
              <w:jc w:val="center"/>
              <w:rPr>
                <w:rFonts w:hint="default" w:ascii="Arial" w:hAnsi="Arial" w:cs="Arial"/>
                <w:color w:val="000000"/>
                <w:sz w:val="18"/>
                <w:szCs w:val="18"/>
              </w:rPr>
            </w:pPr>
            <w:r>
              <w:rPr>
                <w:rFonts w:hint="default" w:ascii="Arial" w:hAnsi="Arial" w:cs="Arial"/>
                <w:color w:val="000000"/>
                <w:sz w:val="18"/>
                <w:szCs w:val="18"/>
                <w:lang w:val="hr-HR"/>
              </w:rPr>
              <w:t>45.000</w:t>
            </w:r>
            <w:r>
              <w:rPr>
                <w:rFonts w:hint="default" w:ascii="Arial" w:hAnsi="Arial" w:cs="Arial"/>
                <w:color w:val="000000"/>
                <w:sz w:val="18"/>
                <w:szCs w:val="18"/>
              </w:rPr>
              <w:t>EUR</w:t>
            </w:r>
          </w:p>
        </w:tc>
        <w:tc>
          <w:tcPr>
            <w:tcW w:w="1197" w:type="dxa"/>
            <w:tcBorders>
              <w:top w:val="nil"/>
              <w:left w:val="nil"/>
              <w:bottom w:val="single" w:color="auto" w:sz="4" w:space="0"/>
              <w:right w:val="single" w:color="auto" w:sz="4" w:space="0"/>
            </w:tcBorders>
            <w:shd w:val="clear" w:color="auto" w:fill="auto"/>
            <w:noWrap/>
            <w:vAlign w:val="center"/>
          </w:tcPr>
          <w:p w14:paraId="313B3761">
            <w:pPr>
              <w:jc w:val="center"/>
              <w:rPr>
                <w:rFonts w:hint="default" w:ascii="Arial" w:hAnsi="Arial" w:cs="Arial"/>
                <w:color w:val="000000"/>
                <w:sz w:val="18"/>
                <w:szCs w:val="18"/>
              </w:rPr>
            </w:pPr>
            <w:r>
              <w:rPr>
                <w:rFonts w:hint="default" w:ascii="Arial" w:hAnsi="Arial" w:cs="Arial"/>
                <w:color w:val="000000"/>
                <w:sz w:val="18"/>
                <w:szCs w:val="18"/>
              </w:rPr>
              <w:t>kontinuirano</w:t>
            </w:r>
          </w:p>
        </w:tc>
        <w:tc>
          <w:tcPr>
            <w:tcW w:w="1268" w:type="dxa"/>
            <w:tcBorders>
              <w:top w:val="nil"/>
              <w:left w:val="nil"/>
              <w:bottom w:val="single" w:color="auto" w:sz="4" w:space="0"/>
              <w:right w:val="single" w:color="auto" w:sz="4" w:space="0"/>
            </w:tcBorders>
            <w:shd w:val="clear" w:color="auto" w:fill="auto"/>
            <w:noWrap/>
            <w:vAlign w:val="center"/>
          </w:tcPr>
          <w:p w14:paraId="0EEB7C48">
            <w:pPr>
              <w:jc w:val="center"/>
              <w:rPr>
                <w:rFonts w:hint="default" w:ascii="Arial" w:hAnsi="Arial" w:cs="Arial"/>
                <w:color w:val="000000"/>
                <w:sz w:val="18"/>
                <w:szCs w:val="18"/>
              </w:rPr>
            </w:pPr>
            <w:r>
              <w:rPr>
                <w:rFonts w:hint="default" w:ascii="Arial" w:hAnsi="Arial" w:cs="Arial"/>
                <w:color w:val="000000"/>
                <w:sz w:val="18"/>
                <w:szCs w:val="18"/>
              </w:rPr>
              <w:t>kontinuirano</w:t>
            </w:r>
          </w:p>
        </w:tc>
        <w:tc>
          <w:tcPr>
            <w:tcW w:w="1292" w:type="dxa"/>
            <w:tcBorders>
              <w:top w:val="nil"/>
              <w:left w:val="nil"/>
              <w:bottom w:val="single" w:color="auto" w:sz="4" w:space="0"/>
              <w:right w:val="single" w:color="auto" w:sz="4" w:space="0"/>
            </w:tcBorders>
            <w:shd w:val="clear" w:color="auto" w:fill="auto"/>
            <w:noWrap/>
            <w:vAlign w:val="center"/>
          </w:tcPr>
          <w:p w14:paraId="75690925">
            <w:pPr>
              <w:jc w:val="center"/>
              <w:rPr>
                <w:rFonts w:hint="default" w:ascii="Arial" w:hAnsi="Arial" w:cs="Arial"/>
                <w:color w:val="000000"/>
                <w:sz w:val="18"/>
                <w:szCs w:val="18"/>
              </w:rPr>
            </w:pPr>
            <w:r>
              <w:rPr>
                <w:rFonts w:hint="default" w:ascii="Arial" w:hAnsi="Arial" w:cs="Arial"/>
                <w:color w:val="000000"/>
                <w:sz w:val="18"/>
                <w:szCs w:val="18"/>
              </w:rPr>
              <w:t>kontinuirano</w:t>
            </w:r>
          </w:p>
        </w:tc>
      </w:tr>
    </w:tbl>
    <w:p w14:paraId="6C4CE2FB">
      <w:pPr>
        <w:jc w:val="both"/>
        <w:rPr>
          <w:rFonts w:hint="default" w:ascii="Arial" w:hAnsi="Arial" w:cs="Arial"/>
        </w:rPr>
      </w:pPr>
    </w:p>
    <w:p w14:paraId="7864FCD7">
      <w:pPr>
        <w:spacing w:after="120"/>
        <w:jc w:val="both"/>
        <w:rPr>
          <w:rFonts w:hint="default" w:ascii="Arial" w:hAnsi="Arial" w:cs="Arial"/>
          <w:b/>
          <w:bCs/>
          <w:u w:val="single"/>
        </w:rPr>
      </w:pPr>
    </w:p>
    <w:p w14:paraId="1B8401E6">
      <w:pPr>
        <w:spacing w:after="120"/>
        <w:jc w:val="both"/>
        <w:rPr>
          <w:rFonts w:hint="default" w:ascii="Arial" w:hAnsi="Arial" w:cs="Arial"/>
          <w:b/>
          <w:bCs/>
          <w:u w:val="single"/>
        </w:rPr>
      </w:pPr>
    </w:p>
    <w:p w14:paraId="32498795">
      <w:pPr>
        <w:spacing w:after="120"/>
        <w:jc w:val="both"/>
        <w:rPr>
          <w:rFonts w:hint="default" w:ascii="Arial" w:hAnsi="Arial" w:cs="Arial"/>
          <w:b/>
          <w:bCs/>
          <w:u w:val="single"/>
        </w:rPr>
      </w:pPr>
    </w:p>
    <w:p w14:paraId="055F634E">
      <w:pPr>
        <w:pStyle w:val="7"/>
        <w:numPr>
          <w:ilvl w:val="0"/>
          <w:numId w:val="1"/>
        </w:numPr>
        <w:spacing w:after="120"/>
        <w:jc w:val="both"/>
        <w:rPr>
          <w:rFonts w:hint="default" w:ascii="Arial" w:hAnsi="Arial" w:cs="Arial"/>
          <w:b/>
          <w:bCs/>
          <w:u w:val="single"/>
        </w:rPr>
      </w:pPr>
      <w:r>
        <w:rPr>
          <w:rFonts w:hint="default" w:ascii="Arial" w:hAnsi="Arial" w:cs="Arial"/>
          <w:b/>
          <w:bCs/>
          <w:u w:val="single"/>
        </w:rPr>
        <w:t>NAZIV PROGRAM A012102: REDOVNA DJELATNOST OSNOVNIH ŠKOLA – IZNAD STANDARDA</w:t>
      </w:r>
    </w:p>
    <w:p w14:paraId="310CCB54">
      <w:pPr>
        <w:spacing w:after="120"/>
        <w:jc w:val="both"/>
        <w:rPr>
          <w:rFonts w:hint="default" w:ascii="Arial" w:hAnsi="Arial" w:cs="Arial"/>
          <w:b/>
          <w:bCs/>
          <w:u w:val="single"/>
        </w:rPr>
      </w:pPr>
    </w:p>
    <w:p w14:paraId="3DC52161">
      <w:pPr>
        <w:spacing w:after="120"/>
        <w:jc w:val="both"/>
        <w:rPr>
          <w:rFonts w:hint="default" w:ascii="Arial" w:hAnsi="Arial" w:cs="Arial"/>
          <w:color w:val="000000" w:themeColor="text1"/>
          <w14:textFill>
            <w14:solidFill>
              <w14:schemeClr w14:val="tx1"/>
            </w14:solidFill>
          </w14:textFill>
        </w:rPr>
      </w:pPr>
      <w:r>
        <w:rPr>
          <w:rFonts w:hint="default" w:ascii="Arial" w:hAnsi="Arial" w:cs="Arial"/>
          <w:bCs/>
        </w:rPr>
        <w:t>2.1</w:t>
      </w:r>
      <w:r>
        <w:rPr>
          <w:rFonts w:hint="default" w:ascii="Arial" w:hAnsi="Arial" w:cs="Arial"/>
        </w:rPr>
        <w:t xml:space="preserve"> </w:t>
      </w:r>
      <w:r>
        <w:rPr>
          <w:rFonts w:hint="default" w:ascii="Arial" w:hAnsi="Arial" w:cs="Arial"/>
          <w:color w:val="000000" w:themeColor="text1"/>
          <w14:textFill>
            <w14:solidFill>
              <w14:schemeClr w14:val="tx1"/>
            </w14:solidFill>
          </w14:textFill>
        </w:rPr>
        <w:t xml:space="preserve">NAZIV AKTIVNOSTI </w:t>
      </w:r>
    </w:p>
    <w:p w14:paraId="5D13DC10">
      <w:pPr>
        <w:spacing w:after="120"/>
        <w:jc w:val="both"/>
        <w:rPr>
          <w:rFonts w:hint="default" w:ascii="Arial" w:hAnsi="Arial" w:cs="Arial"/>
        </w:rPr>
      </w:pPr>
      <w:r>
        <w:rPr>
          <w:rFonts w:hint="default" w:ascii="Arial" w:hAnsi="Arial" w:cs="Arial"/>
        </w:rPr>
        <w:t>Aktivnost A012102A210201 Materijalni rashodi OŠ po stvarnom trošku iznad standarda</w:t>
      </w:r>
    </w:p>
    <w:p w14:paraId="27BF8C92">
      <w:pPr>
        <w:spacing w:after="120"/>
        <w:jc w:val="both"/>
        <w:rPr>
          <w:rFonts w:hint="default" w:ascii="Arial" w:hAnsi="Arial" w:cs="Arial"/>
          <w:b/>
          <w:bCs/>
        </w:rPr>
      </w:pPr>
    </w:p>
    <w:p w14:paraId="5D7D1E05">
      <w:pPr>
        <w:spacing w:after="120"/>
        <w:jc w:val="both"/>
        <w:rPr>
          <w:rFonts w:hint="default" w:ascii="Arial" w:hAnsi="Arial" w:cs="Arial"/>
          <w:b/>
          <w:bCs/>
        </w:rPr>
      </w:pPr>
      <w:r>
        <w:rPr>
          <w:rFonts w:hint="default" w:ascii="Arial" w:hAnsi="Arial" w:cs="Arial"/>
          <w:b/>
          <w:bCs/>
        </w:rPr>
        <w:t>Zakonske i druge podloge na kojima se zasniva program</w:t>
      </w:r>
    </w:p>
    <w:p w14:paraId="7663EEE0">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72CFFFEF">
      <w:pPr>
        <w:jc w:val="both"/>
        <w:rPr>
          <w:rFonts w:hint="default" w:ascii="Arial" w:hAnsi="Arial" w:cs="Arial"/>
        </w:rPr>
      </w:pPr>
      <w:r>
        <w:rPr>
          <w:rFonts w:hint="default" w:ascii="Arial" w:hAnsi="Arial" w:cs="Arial"/>
        </w:rPr>
        <w:t>Uredba o načinu izračuna iznosa pomoći izravnanja  za decentralizirane funkcije  jedinica lokalne i područne  (regionalne) samouprave za 202</w:t>
      </w:r>
      <w:r>
        <w:rPr>
          <w:rFonts w:hint="default" w:ascii="Arial" w:hAnsi="Arial" w:cs="Arial"/>
          <w:lang w:val="hr-HR"/>
        </w:rPr>
        <w:t>5</w:t>
      </w:r>
      <w:r>
        <w:rPr>
          <w:rFonts w:hint="default" w:ascii="Arial" w:hAnsi="Arial" w:cs="Arial"/>
        </w:rPr>
        <w:t>. godinu (NN broj 10/202</w:t>
      </w:r>
      <w:r>
        <w:rPr>
          <w:rFonts w:hint="default" w:ascii="Arial" w:hAnsi="Arial" w:cs="Arial"/>
          <w:lang w:val="hr-HR"/>
        </w:rPr>
        <w:t>5</w:t>
      </w:r>
      <w:r>
        <w:rPr>
          <w:rFonts w:hint="default" w:ascii="Arial" w:hAnsi="Arial" w:cs="Arial"/>
        </w:rPr>
        <w:t>.), Kolektivni ugovor za zaposlenike  u osnovnoškolskim ustanovama – Odluka o produljenju primjene odredbi o materijalnim i nematerijalnim pravima zaposlenika u javnim službama ostvarenih temeljem granskih kolektivnih ugovora (NN broj 35/202</w:t>
      </w:r>
      <w:r>
        <w:rPr>
          <w:rFonts w:hint="default" w:ascii="Arial" w:hAnsi="Arial" w:cs="Arial"/>
          <w:lang w:val="hr-HR"/>
        </w:rPr>
        <w:t>5</w:t>
      </w:r>
      <w:r>
        <w:rPr>
          <w:rFonts w:hint="default" w:ascii="Arial" w:hAnsi="Arial" w:cs="Arial"/>
        </w:rPr>
        <w:t>.), Proračuna Istarske Županije za razdoblje 2025.-2027. -listopad 202</w:t>
      </w:r>
      <w:r>
        <w:rPr>
          <w:rFonts w:hint="default" w:ascii="Arial" w:hAnsi="Arial" w:cs="Arial"/>
          <w:lang w:val="hr-HR"/>
        </w:rPr>
        <w:t>5</w:t>
      </w:r>
      <w:r>
        <w:rPr>
          <w:rFonts w:hint="default" w:ascii="Arial" w:hAnsi="Arial" w:cs="Arial"/>
        </w:rPr>
        <w:t>. godine. Na temelju odredbi Zakona o radu (NN“ broj 93/2014.,127/17,  98/19, 151/22, 46/23, 64/23), odredbi Zakon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w:t>
      </w:r>
      <w:r>
        <w:rPr>
          <w:rFonts w:hint="default" w:ascii="Arial" w:hAnsi="Arial" w:cs="Arial"/>
          <w:lang w:val="hr-HR"/>
        </w:rPr>
        <w:t>5</w:t>
      </w:r>
      <w:r>
        <w:rPr>
          <w:rFonts w:hint="default" w:ascii="Arial" w:hAnsi="Arial" w:cs="Arial"/>
        </w:rPr>
        <w:t>). i Pravilnik o proračunskom računovodstvu i računskom planu NN broj 158/23), Temeljni kolektivni ugovor  za službenike i namještenike u javnim službama (NN broj 29/202</w:t>
      </w:r>
      <w:r>
        <w:rPr>
          <w:rFonts w:hint="default" w:ascii="Arial" w:hAnsi="Arial" w:cs="Arial"/>
          <w:lang w:val="hr-HR"/>
        </w:rPr>
        <w:t>5</w:t>
      </w:r>
      <w:r>
        <w:rPr>
          <w:rFonts w:hint="default" w:ascii="Arial" w:hAnsi="Arial" w:cs="Arial"/>
        </w:rPr>
        <w:t>), Uredba o nazivima radnih mjesta, uvjetima za raspored i koeficijentima za obračun plaće u javnim službama (NN broj 22/202</w:t>
      </w:r>
      <w:r>
        <w:rPr>
          <w:rFonts w:hint="default" w:ascii="Arial" w:hAnsi="Arial" w:cs="Arial"/>
          <w:lang w:val="hr-HR"/>
        </w:rPr>
        <w:t>5</w:t>
      </w:r>
      <w:r>
        <w:rPr>
          <w:rFonts w:hint="default" w:ascii="Arial" w:hAnsi="Arial" w:cs="Arial"/>
        </w:rPr>
        <w:t>)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23F57B3D">
      <w:pPr>
        <w:spacing w:after="120"/>
        <w:jc w:val="both"/>
        <w:rPr>
          <w:rFonts w:hint="default" w:ascii="Arial" w:hAnsi="Arial" w:cs="Arial"/>
          <w:b/>
          <w:bCs/>
        </w:rPr>
      </w:pPr>
    </w:p>
    <w:p w14:paraId="34EC04B3">
      <w:pPr>
        <w:spacing w:after="120"/>
        <w:jc w:val="both"/>
        <w:rPr>
          <w:rFonts w:hint="default" w:ascii="Arial" w:hAnsi="Arial" w:cs="Arial"/>
        </w:rPr>
      </w:pPr>
    </w:p>
    <w:p w14:paraId="010F50E4">
      <w:pPr>
        <w:jc w:val="both"/>
        <w:rPr>
          <w:rFonts w:hint="default" w:ascii="Arial" w:hAnsi="Arial" w:cs="Arial"/>
        </w:rPr>
      </w:pPr>
      <w:r>
        <w:rPr>
          <w:rFonts w:hint="default" w:ascii="Arial" w:hAnsi="Arial" w:cs="Arial"/>
        </w:rPr>
        <w:t xml:space="preserve">OBRAZLOŽENJE AKTIVNOSTI </w:t>
      </w:r>
    </w:p>
    <w:p w14:paraId="38C25A8C">
      <w:pPr>
        <w:spacing w:after="120"/>
        <w:rPr>
          <w:rFonts w:hint="default" w:ascii="Arial" w:hAnsi="Arial" w:cs="Arial"/>
        </w:rPr>
      </w:pPr>
    </w:p>
    <w:p w14:paraId="2B4FC7D0">
      <w:pPr>
        <w:spacing w:after="120"/>
        <w:rPr>
          <w:rFonts w:hint="default" w:ascii="Arial" w:hAnsi="Arial" w:cs="Arial"/>
          <w:b/>
          <w:bCs/>
          <w:u w:val="single"/>
        </w:rPr>
      </w:pPr>
      <w:r>
        <w:rPr>
          <w:rFonts w:hint="default" w:ascii="Arial" w:hAnsi="Arial" w:cs="Arial"/>
        </w:rPr>
        <w:t>Financiranje troškova energenata (električna energija, lož ulje ), te troškova osiguranja imovine .</w:t>
      </w:r>
    </w:p>
    <w:p w14:paraId="58C71453">
      <w:pPr>
        <w:rPr>
          <w:rFonts w:hint="default" w:ascii="Arial" w:hAnsi="Arial" w:cs="Arial"/>
        </w:rPr>
      </w:pPr>
      <w:r>
        <w:rPr>
          <w:rFonts w:hint="default" w:ascii="Arial" w:hAnsi="Arial" w:cs="Arial"/>
        </w:rPr>
        <w:t xml:space="preserve">Materijalni rashodi OŠ škole po stvarnom trošku iznad standarda i obuhvaćaju materijalne rashode te naknade građanima i kućanstvima na temelju osiguranja i druge naknade. Županija je ove godine dodala novu aktivnost LC-program u iznosu od  1.900,00 eura. Materijalne rashode čine rashodi za materijal i energiju, rashodi za usluge i nespomenuti rashodi poslovanja. Energente čine troškovi goriva za školski kombi i troškove lož ulja.  Troškovi prijevoza učenika isto tako ulaze u ovu aktivnost. </w:t>
      </w:r>
    </w:p>
    <w:p w14:paraId="377C1EC1">
      <w:pPr>
        <w:spacing w:after="120"/>
        <w:rPr>
          <w:rFonts w:hint="default" w:ascii="Arial" w:hAnsi="Arial" w:cs="Arial"/>
        </w:rPr>
      </w:pPr>
    </w:p>
    <w:p w14:paraId="2FB4A609">
      <w:pPr>
        <w:spacing w:after="120"/>
        <w:rPr>
          <w:rFonts w:hint="default" w:ascii="Arial" w:hAnsi="Arial" w:cs="Arial"/>
        </w:rPr>
      </w:pPr>
    </w:p>
    <w:p w14:paraId="40526B88">
      <w:pPr>
        <w:spacing w:after="120"/>
        <w:rPr>
          <w:rFonts w:hint="default" w:ascii="Arial" w:hAnsi="Arial" w:cs="Arial"/>
        </w:rPr>
      </w:pPr>
    </w:p>
    <w:p w14:paraId="34F40617">
      <w:pPr>
        <w:spacing w:after="120"/>
        <w:rPr>
          <w:rFonts w:hint="default" w:ascii="Arial" w:hAnsi="Arial" w:cs="Arial"/>
        </w:rPr>
      </w:pPr>
    </w:p>
    <w:p w14:paraId="5814A248">
      <w:pPr>
        <w:spacing w:after="120"/>
        <w:rPr>
          <w:rFonts w:hint="default" w:ascii="Arial" w:hAnsi="Arial" w:cs="Arial"/>
        </w:rPr>
      </w:pPr>
      <w:r>
        <w:rPr>
          <w:rFonts w:hint="default" w:ascii="Arial" w:hAnsi="Arial" w:cs="Arial"/>
        </w:rPr>
        <w:t>CILJ USPJEŠNOSTI : 2.1.2 osiguranje  i poboljšanje dostupnosti odgoja i obrazovanja djeci i roditeljima/starateljima.</w:t>
      </w:r>
    </w:p>
    <w:p w14:paraId="03BF40D8">
      <w:pPr>
        <w:jc w:val="both"/>
        <w:rPr>
          <w:rFonts w:hint="default" w:ascii="Arial" w:hAnsi="Arial" w:cs="Arial"/>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58C677CC">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B2749C7">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0D4630B0">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tc>
      </w:tr>
      <w:tr w14:paraId="3BC9D396">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50EEBF39">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722AE00B">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71E20D3D">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0822D81F">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12DBB21E">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48C6EF6B">
            <w:pPr>
              <w:rPr>
                <w:rFonts w:hint="default" w:ascii="Arial" w:hAnsi="Arial" w:cs="Arial"/>
                <w:b/>
                <w:bCs/>
                <w:color w:val="000000"/>
                <w:sz w:val="18"/>
                <w:szCs w:val="18"/>
              </w:rPr>
            </w:pPr>
            <w:r>
              <w:rPr>
                <w:rFonts w:hint="default" w:ascii="Arial" w:hAnsi="Arial" w:cs="Arial"/>
                <w:b/>
                <w:bCs/>
                <w:color w:val="000000"/>
                <w:sz w:val="18"/>
                <w:szCs w:val="18"/>
              </w:rPr>
              <w:t>2. PAMETNA REGIJA ZNANJA PREPOZNATLJIVA PO VISOKOJ KVALITETI ŽIVOTA, DOSTUPNOM OBRAZOVANJU I UKLJUČIVOSTI</w:t>
            </w:r>
          </w:p>
        </w:tc>
      </w:tr>
      <w:tr w14:paraId="4D13BC05">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114CDF00">
            <w:pPr>
              <w:rPr>
                <w:rFonts w:hint="default" w:ascii="Arial" w:hAnsi="Arial" w:cs="Arial"/>
                <w:b/>
                <w:bCs/>
                <w:color w:val="000000"/>
                <w:sz w:val="18"/>
                <w:szCs w:val="18"/>
              </w:rPr>
            </w:pPr>
            <w:r>
              <w:rPr>
                <w:rFonts w:hint="default" w:ascii="Arial" w:hAnsi="Arial" w:cs="Arial"/>
                <w:b/>
                <w:bCs/>
                <w:color w:val="000000"/>
                <w:sz w:val="18"/>
                <w:szCs w:val="18"/>
              </w:rPr>
              <w:t>2.1. Osiguranje visokih standarda i dostupnosti obrazovanja</w:t>
            </w:r>
          </w:p>
        </w:tc>
      </w:tr>
      <w:tr w14:paraId="2118D307">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0920EE6D">
            <w:pPr>
              <w:rPr>
                <w:rFonts w:hint="default" w:ascii="Arial" w:hAnsi="Arial" w:cs="Arial"/>
                <w:color w:val="000000"/>
                <w:sz w:val="18"/>
                <w:szCs w:val="18"/>
              </w:rPr>
            </w:pPr>
            <w:r>
              <w:rPr>
                <w:rFonts w:hint="default" w:ascii="Arial" w:hAnsi="Arial" w:cs="Arial"/>
                <w:color w:val="000000"/>
                <w:sz w:val="18"/>
                <w:szCs w:val="18"/>
              </w:rPr>
              <w:t>2.1.2. Osiguranje i poboljšanje dostupnosti odgoja i obrazovanja djeci i njihovim roditeljima</w:t>
            </w:r>
          </w:p>
        </w:tc>
        <w:tc>
          <w:tcPr>
            <w:tcW w:w="1933" w:type="dxa"/>
            <w:tcBorders>
              <w:top w:val="nil"/>
              <w:left w:val="nil"/>
              <w:bottom w:val="single" w:color="auto" w:sz="4" w:space="0"/>
              <w:right w:val="single" w:color="auto" w:sz="4" w:space="0"/>
            </w:tcBorders>
            <w:shd w:val="clear" w:color="auto" w:fill="auto"/>
            <w:vAlign w:val="center"/>
          </w:tcPr>
          <w:p w14:paraId="4F678092">
            <w:pPr>
              <w:rPr>
                <w:rFonts w:hint="default" w:ascii="Arial" w:hAnsi="Arial" w:cs="Arial"/>
                <w:color w:val="000000"/>
                <w:sz w:val="18"/>
                <w:szCs w:val="18"/>
              </w:rPr>
            </w:pPr>
            <w:r>
              <w:rPr>
                <w:rFonts w:hint="default" w:ascii="Arial" w:hAnsi="Arial" w:cs="Arial"/>
                <w:color w:val="000000"/>
                <w:sz w:val="18"/>
                <w:szCs w:val="18"/>
              </w:rPr>
              <w:t>2101 Redovna djelatnost osnovnih škola - minimalni standard</w:t>
            </w:r>
          </w:p>
        </w:tc>
        <w:tc>
          <w:tcPr>
            <w:tcW w:w="2348" w:type="dxa"/>
            <w:tcBorders>
              <w:top w:val="nil"/>
              <w:left w:val="nil"/>
              <w:bottom w:val="single" w:color="auto" w:sz="4" w:space="0"/>
              <w:right w:val="single" w:color="auto" w:sz="4" w:space="0"/>
            </w:tcBorders>
            <w:shd w:val="clear" w:color="auto" w:fill="auto"/>
            <w:vAlign w:val="center"/>
          </w:tcPr>
          <w:p w14:paraId="50BC4AFD">
            <w:pPr>
              <w:jc w:val="center"/>
              <w:rPr>
                <w:rFonts w:hint="default" w:ascii="Arial" w:hAnsi="Arial" w:cs="Arial"/>
                <w:color w:val="000000"/>
                <w:sz w:val="18"/>
                <w:szCs w:val="18"/>
              </w:rPr>
            </w:pPr>
            <w:r>
              <w:rPr>
                <w:rFonts w:hint="default" w:ascii="Arial" w:hAnsi="Arial" w:cs="Arial"/>
                <w:color w:val="000000"/>
                <w:sz w:val="18"/>
                <w:szCs w:val="18"/>
              </w:rPr>
              <w:t xml:space="preserve">A210201; </w:t>
            </w:r>
          </w:p>
        </w:tc>
        <w:tc>
          <w:tcPr>
            <w:tcW w:w="2531" w:type="dxa"/>
            <w:tcBorders>
              <w:top w:val="nil"/>
              <w:left w:val="nil"/>
              <w:bottom w:val="single" w:color="auto" w:sz="4" w:space="0"/>
              <w:right w:val="single" w:color="auto" w:sz="4" w:space="0"/>
            </w:tcBorders>
            <w:shd w:val="clear" w:color="auto" w:fill="auto"/>
            <w:noWrap/>
            <w:vAlign w:val="center"/>
          </w:tcPr>
          <w:p w14:paraId="62959F9A">
            <w:pPr>
              <w:jc w:val="center"/>
              <w:rPr>
                <w:rFonts w:hint="default" w:ascii="Arial" w:hAnsi="Arial" w:cs="Arial"/>
                <w:color w:val="000000"/>
                <w:sz w:val="18"/>
                <w:szCs w:val="18"/>
                <w:lang w:val="hr-HR"/>
              </w:rPr>
            </w:pPr>
            <w:r>
              <w:rPr>
                <w:rFonts w:hint="default" w:ascii="Arial" w:hAnsi="Arial" w:cs="Arial"/>
                <w:color w:val="000000"/>
                <w:sz w:val="18"/>
                <w:szCs w:val="18"/>
                <w:lang w:val="hr-HR"/>
              </w:rPr>
              <w:t>103.979,43</w:t>
            </w:r>
          </w:p>
        </w:tc>
      </w:tr>
      <w:tr w14:paraId="4AABE431">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50648597">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3B65C7B9">
            <w:pPr>
              <w:jc w:val="center"/>
              <w:rPr>
                <w:rFonts w:hint="default" w:ascii="Arial" w:hAnsi="Arial" w:cs="Arial"/>
                <w:b/>
                <w:bCs/>
                <w:color w:val="000000"/>
                <w:sz w:val="18"/>
                <w:szCs w:val="18"/>
                <w:lang w:val="hr-HR"/>
              </w:rPr>
            </w:pPr>
            <w:r>
              <w:rPr>
                <w:rFonts w:hint="default" w:ascii="Arial" w:hAnsi="Arial" w:cs="Arial"/>
                <w:b/>
                <w:bCs/>
                <w:color w:val="000000"/>
                <w:sz w:val="18"/>
                <w:szCs w:val="18"/>
                <w:lang w:val="hr-HR"/>
              </w:rPr>
              <w:t>103.979,43</w:t>
            </w:r>
          </w:p>
        </w:tc>
      </w:tr>
    </w:tbl>
    <w:p w14:paraId="66EA0BB6">
      <w:pPr>
        <w:pStyle w:val="7"/>
        <w:spacing w:after="120"/>
        <w:ind w:left="1080"/>
        <w:jc w:val="both"/>
        <w:rPr>
          <w:rFonts w:hint="default" w:ascii="Arial" w:hAnsi="Arial" w:cs="Arial"/>
        </w:rPr>
      </w:pPr>
    </w:p>
    <w:p w14:paraId="3BD02EFE">
      <w:pPr>
        <w:pStyle w:val="7"/>
        <w:spacing w:after="120"/>
        <w:ind w:left="1080"/>
        <w:jc w:val="both"/>
        <w:rPr>
          <w:rFonts w:hint="default" w:ascii="Arial" w:hAnsi="Arial" w:cs="Arial"/>
        </w:rPr>
      </w:pPr>
    </w:p>
    <w:p w14:paraId="3CA79300">
      <w:pPr>
        <w:pStyle w:val="7"/>
        <w:spacing w:after="120"/>
        <w:ind w:left="1080"/>
        <w:jc w:val="both"/>
        <w:rPr>
          <w:rFonts w:hint="default" w:ascii="Arial" w:hAnsi="Arial" w:cs="Arial"/>
        </w:rPr>
      </w:pPr>
    </w:p>
    <w:p w14:paraId="6116A5DF">
      <w:pPr>
        <w:jc w:val="both"/>
        <w:rPr>
          <w:rFonts w:hint="default" w:ascii="Arial" w:hAnsi="Arial" w:cs="Arial"/>
        </w:rPr>
      </w:pPr>
      <w:r>
        <w:rPr>
          <w:rFonts w:hint="default" w:ascii="Arial" w:hAnsi="Arial" w:cs="Arial"/>
        </w:rPr>
        <w:t xml:space="preserve">POKAZATELJI USPJEŠNOSTI: Pokazatelji rezultata za mjeru 2.1.2 </w:t>
      </w:r>
      <w:r>
        <w:rPr>
          <w:rFonts w:hint="default" w:ascii="Arial" w:hAnsi="Arial" w:cs="Arial"/>
          <w:color w:val="000000"/>
        </w:rPr>
        <w:t>Osiguranje i poboljšanje dostupnosti odgoja i obrazovanja djeci i njihovim roditeljima</w:t>
      </w:r>
    </w:p>
    <w:p w14:paraId="3CE65625">
      <w:pPr>
        <w:jc w:val="both"/>
        <w:rPr>
          <w:rFonts w:hint="default" w:ascii="Arial" w:hAnsi="Arial" w:cs="Arial"/>
        </w:rPr>
      </w:pPr>
    </w:p>
    <w:tbl>
      <w:tblPr>
        <w:tblStyle w:val="3"/>
        <w:tblW w:w="9346" w:type="dxa"/>
        <w:tblInd w:w="0" w:type="dxa"/>
        <w:tblLayout w:type="autofit"/>
        <w:tblCellMar>
          <w:top w:w="0" w:type="dxa"/>
          <w:left w:w="108" w:type="dxa"/>
          <w:bottom w:w="0" w:type="dxa"/>
          <w:right w:w="108" w:type="dxa"/>
        </w:tblCellMar>
      </w:tblPr>
      <w:tblGrid>
        <w:gridCol w:w="2846"/>
        <w:gridCol w:w="1260"/>
        <w:gridCol w:w="1489"/>
        <w:gridCol w:w="1191"/>
        <w:gridCol w:w="1268"/>
        <w:gridCol w:w="1292"/>
      </w:tblGrid>
      <w:tr w14:paraId="38FB93B6">
        <w:tblPrEx>
          <w:tblCellMar>
            <w:top w:w="0" w:type="dxa"/>
            <w:left w:w="108" w:type="dxa"/>
            <w:bottom w:w="0" w:type="dxa"/>
            <w:right w:w="108" w:type="dxa"/>
          </w:tblCellMar>
        </w:tblPrEx>
        <w:trPr>
          <w:trHeight w:val="471" w:hRule="atLeast"/>
        </w:trPr>
        <w:tc>
          <w:tcPr>
            <w:tcW w:w="2846"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B83A620">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34890DEA">
            <w:pPr>
              <w:jc w:val="center"/>
              <w:rPr>
                <w:rFonts w:hint="default" w:ascii="Arial" w:hAnsi="Arial" w:cs="Arial"/>
                <w:b/>
                <w:bCs/>
                <w:color w:val="000000"/>
                <w:sz w:val="18"/>
                <w:szCs w:val="18"/>
              </w:rPr>
            </w:pPr>
            <w:r>
              <w:rPr>
                <w:rFonts w:hint="default" w:ascii="Arial" w:hAnsi="Arial" w:cs="Arial"/>
                <w:b/>
                <w:bCs/>
                <w:color w:val="000000"/>
                <w:sz w:val="18"/>
                <w:szCs w:val="18"/>
              </w:rPr>
              <w:t>Početna vrijednost</w:t>
            </w:r>
          </w:p>
        </w:tc>
        <w:tc>
          <w:tcPr>
            <w:tcW w:w="5240" w:type="dxa"/>
            <w:gridSpan w:val="4"/>
            <w:tcBorders>
              <w:top w:val="single" w:color="auto" w:sz="4" w:space="0"/>
              <w:left w:val="nil"/>
              <w:bottom w:val="single" w:color="auto" w:sz="4" w:space="0"/>
              <w:right w:val="single" w:color="auto" w:sz="4" w:space="0"/>
            </w:tcBorders>
            <w:shd w:val="clear" w:color="000000" w:fill="F2F2F2"/>
            <w:noWrap/>
            <w:vAlign w:val="center"/>
          </w:tcPr>
          <w:p w14:paraId="08E7A041">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25FDD19A">
        <w:tblPrEx>
          <w:tblCellMar>
            <w:top w:w="0" w:type="dxa"/>
            <w:left w:w="108" w:type="dxa"/>
            <w:bottom w:w="0" w:type="dxa"/>
            <w:right w:w="108" w:type="dxa"/>
          </w:tblCellMar>
        </w:tblPrEx>
        <w:trPr>
          <w:trHeight w:val="307" w:hRule="atLeast"/>
        </w:trPr>
        <w:tc>
          <w:tcPr>
            <w:tcW w:w="2846" w:type="dxa"/>
            <w:vMerge w:val="continue"/>
            <w:tcBorders>
              <w:top w:val="single" w:color="auto" w:sz="4" w:space="0"/>
              <w:left w:val="single" w:color="auto" w:sz="4" w:space="0"/>
              <w:bottom w:val="single" w:color="auto" w:sz="4" w:space="0"/>
              <w:right w:val="single" w:color="auto" w:sz="4" w:space="0"/>
            </w:tcBorders>
            <w:vAlign w:val="center"/>
          </w:tcPr>
          <w:p w14:paraId="265E8C81">
            <w:pPr>
              <w:rPr>
                <w:rFonts w:hint="default" w:ascii="Arial" w:hAnsi="Arial" w:cs="Arial"/>
                <w:b/>
                <w:bCs/>
                <w:color w:val="000000"/>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440ED1C">
            <w:pPr>
              <w:rPr>
                <w:rFonts w:hint="default" w:ascii="Arial" w:hAnsi="Arial" w:cs="Arial"/>
                <w:b/>
                <w:bCs/>
                <w:color w:val="000000"/>
                <w:sz w:val="18"/>
                <w:szCs w:val="18"/>
              </w:rPr>
            </w:pPr>
          </w:p>
        </w:tc>
        <w:tc>
          <w:tcPr>
            <w:tcW w:w="1489" w:type="dxa"/>
            <w:tcBorders>
              <w:top w:val="nil"/>
              <w:left w:val="nil"/>
              <w:bottom w:val="single" w:color="auto" w:sz="4" w:space="0"/>
              <w:right w:val="single" w:color="auto" w:sz="4" w:space="0"/>
            </w:tcBorders>
            <w:shd w:val="clear" w:color="000000" w:fill="DDEBF7"/>
            <w:vAlign w:val="center"/>
          </w:tcPr>
          <w:p w14:paraId="19D50026">
            <w:pPr>
              <w:jc w:val="center"/>
              <w:rPr>
                <w:rFonts w:hint="default" w:ascii="Arial" w:hAnsi="Arial" w:cs="Arial"/>
                <w:color w:val="000000"/>
                <w:sz w:val="18"/>
                <w:szCs w:val="18"/>
                <w:lang w:val="hr-HR"/>
              </w:rPr>
            </w:pPr>
            <w:r>
              <w:rPr>
                <w:rFonts w:hint="default" w:ascii="Arial" w:hAnsi="Arial" w:cs="Arial"/>
                <w:color w:val="000000"/>
                <w:sz w:val="18"/>
                <w:szCs w:val="18"/>
                <w:lang w:val="hr-HR"/>
              </w:rPr>
              <w:t>2025</w:t>
            </w:r>
          </w:p>
        </w:tc>
        <w:tc>
          <w:tcPr>
            <w:tcW w:w="1191" w:type="dxa"/>
            <w:tcBorders>
              <w:top w:val="nil"/>
              <w:left w:val="nil"/>
              <w:bottom w:val="single" w:color="auto" w:sz="4" w:space="0"/>
              <w:right w:val="single" w:color="auto" w:sz="4" w:space="0"/>
            </w:tcBorders>
            <w:shd w:val="clear" w:color="000000" w:fill="DDEBF7"/>
            <w:vAlign w:val="center"/>
          </w:tcPr>
          <w:p w14:paraId="1B737564">
            <w:pPr>
              <w:jc w:val="center"/>
              <w:rPr>
                <w:rFonts w:hint="default" w:ascii="Arial" w:hAnsi="Arial" w:cs="Arial"/>
                <w:color w:val="000000"/>
                <w:sz w:val="18"/>
                <w:szCs w:val="18"/>
                <w:lang w:val="hr-HR"/>
              </w:rPr>
            </w:pPr>
            <w:r>
              <w:rPr>
                <w:rFonts w:hint="default" w:ascii="Arial" w:hAnsi="Arial" w:cs="Arial"/>
                <w:color w:val="000000"/>
                <w:sz w:val="18"/>
                <w:szCs w:val="18"/>
                <w:lang w:val="hr-HR"/>
              </w:rPr>
              <w:t>2026</w:t>
            </w:r>
          </w:p>
        </w:tc>
        <w:tc>
          <w:tcPr>
            <w:tcW w:w="1268" w:type="dxa"/>
            <w:tcBorders>
              <w:top w:val="nil"/>
              <w:left w:val="nil"/>
              <w:bottom w:val="single" w:color="auto" w:sz="4" w:space="0"/>
              <w:right w:val="single" w:color="auto" w:sz="4" w:space="0"/>
            </w:tcBorders>
            <w:shd w:val="clear" w:color="000000" w:fill="DDEBF7"/>
            <w:vAlign w:val="center"/>
          </w:tcPr>
          <w:p w14:paraId="376B5106">
            <w:pPr>
              <w:jc w:val="center"/>
              <w:rPr>
                <w:rFonts w:hint="default" w:ascii="Arial" w:hAnsi="Arial" w:cs="Arial"/>
                <w:color w:val="000000"/>
                <w:sz w:val="18"/>
                <w:szCs w:val="18"/>
                <w:lang w:val="hr-HR"/>
              </w:rPr>
            </w:pPr>
            <w:r>
              <w:rPr>
                <w:rFonts w:hint="default" w:ascii="Arial" w:hAnsi="Arial" w:cs="Arial"/>
                <w:color w:val="000000"/>
                <w:sz w:val="18"/>
                <w:szCs w:val="18"/>
                <w:lang w:val="hr-HR"/>
              </w:rPr>
              <w:t>2027</w:t>
            </w:r>
          </w:p>
        </w:tc>
        <w:tc>
          <w:tcPr>
            <w:tcW w:w="1292" w:type="dxa"/>
            <w:tcBorders>
              <w:top w:val="nil"/>
              <w:left w:val="nil"/>
              <w:bottom w:val="single" w:color="auto" w:sz="4" w:space="0"/>
              <w:right w:val="single" w:color="auto" w:sz="4" w:space="0"/>
            </w:tcBorders>
            <w:shd w:val="clear" w:color="000000" w:fill="DDEBF7"/>
            <w:vAlign w:val="center"/>
          </w:tcPr>
          <w:p w14:paraId="2B1028E6">
            <w:pPr>
              <w:jc w:val="center"/>
              <w:rPr>
                <w:rFonts w:hint="default" w:ascii="Arial" w:hAnsi="Arial" w:cs="Arial"/>
                <w:color w:val="000000"/>
                <w:sz w:val="18"/>
                <w:szCs w:val="18"/>
                <w:lang w:val="hr-HR"/>
              </w:rPr>
            </w:pPr>
            <w:r>
              <w:rPr>
                <w:rFonts w:hint="default" w:ascii="Arial" w:hAnsi="Arial" w:cs="Arial"/>
                <w:color w:val="000000"/>
                <w:sz w:val="18"/>
                <w:szCs w:val="18"/>
                <w:lang w:val="hr-HR"/>
              </w:rPr>
              <w:t>2028</w:t>
            </w:r>
          </w:p>
        </w:tc>
      </w:tr>
      <w:tr w14:paraId="5D12F3EF">
        <w:tblPrEx>
          <w:tblCellMar>
            <w:top w:w="0" w:type="dxa"/>
            <w:left w:w="108" w:type="dxa"/>
            <w:bottom w:w="0" w:type="dxa"/>
            <w:right w:w="108" w:type="dxa"/>
          </w:tblCellMar>
        </w:tblPrEx>
        <w:trPr>
          <w:trHeight w:val="583" w:hRule="atLeast"/>
        </w:trPr>
        <w:tc>
          <w:tcPr>
            <w:tcW w:w="2846" w:type="dxa"/>
            <w:tcBorders>
              <w:top w:val="nil"/>
              <w:left w:val="single" w:color="auto" w:sz="4" w:space="0"/>
              <w:bottom w:val="single" w:color="auto" w:sz="4" w:space="0"/>
              <w:right w:val="single" w:color="auto" w:sz="4" w:space="0"/>
            </w:tcBorders>
            <w:shd w:val="clear" w:color="auto" w:fill="auto"/>
            <w:vAlign w:val="center"/>
          </w:tcPr>
          <w:p w14:paraId="155ED6D1">
            <w:pPr>
              <w:rPr>
                <w:rFonts w:hint="default" w:ascii="Arial" w:hAnsi="Arial" w:cs="Arial"/>
                <w:color w:val="000000"/>
                <w:sz w:val="18"/>
                <w:szCs w:val="18"/>
              </w:rPr>
            </w:pPr>
            <w:r>
              <w:rPr>
                <w:rFonts w:hint="default" w:ascii="Arial" w:hAnsi="Arial" w:cs="Arial"/>
                <w:color w:val="000000"/>
                <w:sz w:val="18"/>
                <w:szCs w:val="18"/>
              </w:rPr>
              <w:t>Pokrivanje troškova energenata i premije osiguranja za nesmetano odvijanje nastavnog procesa</w:t>
            </w:r>
          </w:p>
        </w:tc>
        <w:tc>
          <w:tcPr>
            <w:tcW w:w="1260" w:type="dxa"/>
            <w:tcBorders>
              <w:top w:val="nil"/>
              <w:left w:val="nil"/>
              <w:bottom w:val="single" w:color="auto" w:sz="4" w:space="0"/>
              <w:right w:val="single" w:color="auto" w:sz="4" w:space="0"/>
            </w:tcBorders>
            <w:shd w:val="clear" w:color="auto" w:fill="auto"/>
            <w:noWrap/>
            <w:vAlign w:val="center"/>
          </w:tcPr>
          <w:p w14:paraId="7263C98B">
            <w:pPr>
              <w:jc w:val="center"/>
              <w:rPr>
                <w:rFonts w:hint="default" w:ascii="Arial" w:hAnsi="Arial" w:cs="Arial"/>
                <w:color w:val="000000"/>
                <w:sz w:val="18"/>
                <w:szCs w:val="18"/>
              </w:rPr>
            </w:pPr>
            <w:r>
              <w:rPr>
                <w:rFonts w:hint="default" w:ascii="Arial" w:hAnsi="Arial" w:cs="Arial"/>
                <w:color w:val="000000"/>
                <w:sz w:val="16"/>
                <w:szCs w:val="16"/>
              </w:rPr>
              <w:t>91.960,22</w:t>
            </w:r>
          </w:p>
        </w:tc>
        <w:tc>
          <w:tcPr>
            <w:tcW w:w="1489" w:type="dxa"/>
            <w:tcBorders>
              <w:top w:val="nil"/>
              <w:left w:val="nil"/>
              <w:bottom w:val="single" w:color="auto" w:sz="4" w:space="0"/>
              <w:right w:val="single" w:color="auto" w:sz="4" w:space="0"/>
            </w:tcBorders>
            <w:shd w:val="clear" w:color="auto" w:fill="auto"/>
            <w:noWrap/>
            <w:vAlign w:val="center"/>
          </w:tcPr>
          <w:p w14:paraId="7937CD7B">
            <w:pPr>
              <w:jc w:val="center"/>
              <w:rPr>
                <w:rFonts w:hint="default" w:ascii="Arial" w:hAnsi="Arial" w:cs="Arial"/>
                <w:color w:val="000000"/>
                <w:sz w:val="16"/>
                <w:szCs w:val="16"/>
              </w:rPr>
            </w:pPr>
            <w:r>
              <w:rPr>
                <w:rFonts w:hint="default" w:ascii="Arial" w:hAnsi="Arial" w:cs="Arial"/>
                <w:color w:val="000000"/>
                <w:sz w:val="16"/>
                <w:szCs w:val="16"/>
              </w:rPr>
              <w:t>99</w:t>
            </w:r>
            <w:r>
              <w:rPr>
                <w:rFonts w:hint="default" w:ascii="Arial" w:hAnsi="Arial" w:cs="Arial"/>
                <w:color w:val="000000"/>
                <w:sz w:val="16"/>
                <w:szCs w:val="16"/>
                <w:lang w:val="hr-HR"/>
              </w:rPr>
              <w:t>.</w:t>
            </w:r>
            <w:r>
              <w:rPr>
                <w:rFonts w:hint="default" w:ascii="Arial" w:hAnsi="Arial" w:cs="Arial"/>
                <w:color w:val="000000"/>
                <w:sz w:val="16"/>
                <w:szCs w:val="16"/>
              </w:rPr>
              <w:t>662,65</w:t>
            </w:r>
            <w:r>
              <w:rPr>
                <w:rFonts w:hint="default" w:ascii="Arial" w:hAnsi="Arial" w:cs="Arial"/>
                <w:color w:val="000000"/>
                <w:sz w:val="16"/>
                <w:szCs w:val="16"/>
              </w:rPr>
              <w:t>EUR</w:t>
            </w:r>
          </w:p>
          <w:p w14:paraId="6CD2EEC7">
            <w:pPr>
              <w:jc w:val="center"/>
              <w:rPr>
                <w:rFonts w:hint="default" w:ascii="Arial" w:hAnsi="Arial" w:cs="Arial"/>
                <w:color w:val="000000"/>
                <w:sz w:val="16"/>
                <w:szCs w:val="16"/>
              </w:rPr>
            </w:pPr>
          </w:p>
        </w:tc>
        <w:tc>
          <w:tcPr>
            <w:tcW w:w="1191" w:type="dxa"/>
            <w:tcBorders>
              <w:top w:val="nil"/>
              <w:left w:val="nil"/>
              <w:bottom w:val="single" w:color="auto" w:sz="4" w:space="0"/>
              <w:right w:val="single" w:color="auto" w:sz="4" w:space="0"/>
            </w:tcBorders>
            <w:shd w:val="clear" w:color="auto" w:fill="auto"/>
            <w:noWrap/>
            <w:vAlign w:val="center"/>
          </w:tcPr>
          <w:p w14:paraId="731F3550">
            <w:pPr>
              <w:jc w:val="center"/>
              <w:rPr>
                <w:rFonts w:hint="default" w:ascii="Arial" w:hAnsi="Arial" w:cs="Arial"/>
                <w:color w:val="000000"/>
                <w:sz w:val="16"/>
                <w:szCs w:val="16"/>
                <w:lang w:val="hr-HR"/>
              </w:rPr>
            </w:pPr>
            <w:r>
              <w:rPr>
                <w:rFonts w:hint="default" w:ascii="Arial" w:hAnsi="Arial" w:cs="Arial"/>
                <w:color w:val="000000"/>
                <w:sz w:val="16"/>
                <w:szCs w:val="16"/>
                <w:lang w:val="hr-HR"/>
              </w:rPr>
              <w:t>147.660,00 EUR</w:t>
            </w:r>
          </w:p>
        </w:tc>
        <w:tc>
          <w:tcPr>
            <w:tcW w:w="1268" w:type="dxa"/>
            <w:tcBorders>
              <w:top w:val="nil"/>
              <w:left w:val="nil"/>
              <w:bottom w:val="single" w:color="auto" w:sz="4" w:space="0"/>
              <w:right w:val="single" w:color="auto" w:sz="4" w:space="0"/>
            </w:tcBorders>
            <w:shd w:val="clear" w:color="auto" w:fill="auto"/>
            <w:noWrap/>
            <w:vAlign w:val="center"/>
          </w:tcPr>
          <w:p w14:paraId="0F4D22FF">
            <w:pPr>
              <w:jc w:val="center"/>
              <w:rPr>
                <w:rFonts w:hint="default" w:ascii="Arial" w:hAnsi="Arial" w:cs="Arial"/>
                <w:color w:val="000000"/>
                <w:sz w:val="16"/>
                <w:szCs w:val="16"/>
                <w:lang w:val="hr-HR"/>
              </w:rPr>
            </w:pPr>
            <w:r>
              <w:rPr>
                <w:rFonts w:hint="default" w:ascii="Arial" w:hAnsi="Arial" w:cs="Arial"/>
                <w:color w:val="000000"/>
                <w:sz w:val="16"/>
                <w:szCs w:val="16"/>
                <w:lang w:val="hr-HR"/>
              </w:rPr>
              <w:t>145.660,00 EUR</w:t>
            </w:r>
          </w:p>
        </w:tc>
        <w:tc>
          <w:tcPr>
            <w:tcW w:w="1292" w:type="dxa"/>
            <w:tcBorders>
              <w:top w:val="nil"/>
              <w:left w:val="nil"/>
              <w:bottom w:val="single" w:color="auto" w:sz="4" w:space="0"/>
              <w:right w:val="single" w:color="auto" w:sz="4" w:space="0"/>
            </w:tcBorders>
            <w:shd w:val="clear" w:color="auto" w:fill="auto"/>
            <w:noWrap/>
            <w:vAlign w:val="center"/>
          </w:tcPr>
          <w:p w14:paraId="1D443787">
            <w:pPr>
              <w:jc w:val="center"/>
              <w:rPr>
                <w:rFonts w:hint="default" w:ascii="Arial" w:hAnsi="Arial" w:cs="Arial"/>
                <w:color w:val="000000"/>
                <w:sz w:val="16"/>
                <w:szCs w:val="16"/>
              </w:rPr>
            </w:pPr>
            <w:r>
              <w:rPr>
                <w:rFonts w:hint="default" w:ascii="Arial" w:hAnsi="Arial" w:cs="Arial"/>
                <w:color w:val="000000"/>
                <w:sz w:val="16"/>
                <w:szCs w:val="16"/>
              </w:rPr>
              <w:t>kontinuirano</w:t>
            </w:r>
          </w:p>
        </w:tc>
      </w:tr>
    </w:tbl>
    <w:p w14:paraId="3B24F303">
      <w:pPr>
        <w:jc w:val="both"/>
        <w:rPr>
          <w:rFonts w:hint="default" w:ascii="Arial" w:hAnsi="Arial" w:eastAsia="Calibri" w:cs="Arial"/>
        </w:rPr>
      </w:pPr>
    </w:p>
    <w:p w14:paraId="19703203">
      <w:pPr>
        <w:spacing w:after="120"/>
        <w:jc w:val="both"/>
        <w:rPr>
          <w:rFonts w:hint="default" w:ascii="Arial" w:hAnsi="Arial" w:cs="Arial"/>
        </w:rPr>
      </w:pPr>
    </w:p>
    <w:p w14:paraId="02E9EA2C">
      <w:pPr>
        <w:pStyle w:val="7"/>
        <w:numPr>
          <w:ilvl w:val="0"/>
          <w:numId w:val="1"/>
        </w:numPr>
        <w:spacing w:after="120"/>
        <w:jc w:val="both"/>
        <w:rPr>
          <w:rFonts w:hint="default" w:ascii="Arial" w:hAnsi="Arial" w:cs="Arial"/>
          <w:b/>
          <w:bCs/>
          <w:u w:val="single"/>
        </w:rPr>
      </w:pPr>
      <w:r>
        <w:rPr>
          <w:rFonts w:hint="default" w:ascii="Arial" w:hAnsi="Arial" w:cs="Arial"/>
          <w:b/>
          <w:bCs/>
          <w:u w:val="single"/>
        </w:rPr>
        <w:t>NAZIV PROGRAM A012301: PROGRAMI OBRAZOVANJA – IZNAD STANDARDA</w:t>
      </w:r>
    </w:p>
    <w:p w14:paraId="15B8BAD9">
      <w:pPr>
        <w:spacing w:after="120"/>
        <w:jc w:val="both"/>
        <w:rPr>
          <w:rFonts w:hint="default" w:ascii="Arial" w:hAnsi="Arial" w:cs="Arial"/>
          <w:b/>
          <w:bCs/>
          <w:u w:val="single"/>
        </w:rPr>
      </w:pPr>
    </w:p>
    <w:p w14:paraId="362CD1DC">
      <w:pPr>
        <w:pStyle w:val="7"/>
        <w:numPr>
          <w:ilvl w:val="1"/>
          <w:numId w:val="1"/>
        </w:numPr>
        <w:spacing w:after="120"/>
        <w:jc w:val="both"/>
        <w:rPr>
          <w:rFonts w:hint="default" w:ascii="Arial" w:hAnsi="Arial" w:cs="Arial"/>
        </w:rPr>
      </w:pPr>
      <w:r>
        <w:rPr>
          <w:rFonts w:hint="default" w:ascii="Arial" w:hAnsi="Arial" w:cs="Arial"/>
        </w:rPr>
        <w:t xml:space="preserve">NAZIV AKTIVNOSTI </w:t>
      </w:r>
    </w:p>
    <w:p w14:paraId="0EBD530D">
      <w:pPr>
        <w:pStyle w:val="7"/>
        <w:spacing w:after="120"/>
        <w:ind w:left="1080"/>
        <w:jc w:val="both"/>
        <w:rPr>
          <w:rFonts w:hint="default" w:ascii="Arial" w:hAnsi="Arial" w:cs="Arial"/>
        </w:rPr>
      </w:pPr>
    </w:p>
    <w:p w14:paraId="56CBCD7D">
      <w:pPr>
        <w:pStyle w:val="7"/>
        <w:spacing w:after="120"/>
        <w:ind w:left="1080"/>
        <w:jc w:val="both"/>
        <w:rPr>
          <w:rFonts w:hint="default" w:ascii="Arial" w:hAnsi="Arial" w:cs="Arial"/>
        </w:rPr>
      </w:pPr>
      <w:r>
        <w:rPr>
          <w:rFonts w:hint="default" w:ascii="Arial" w:hAnsi="Arial" w:cs="Arial"/>
        </w:rPr>
        <w:t>A 012301A230102 Županijska natjecanja,</w:t>
      </w:r>
    </w:p>
    <w:p w14:paraId="3BDC02D5">
      <w:pPr>
        <w:pStyle w:val="7"/>
        <w:spacing w:after="120"/>
        <w:ind w:left="1080"/>
        <w:jc w:val="both"/>
        <w:rPr>
          <w:rFonts w:hint="default" w:ascii="Arial" w:hAnsi="Arial" w:cs="Arial"/>
          <w:lang w:val="hr-HR"/>
        </w:rPr>
      </w:pPr>
      <w:r>
        <w:rPr>
          <w:rFonts w:hint="default" w:ascii="Arial" w:hAnsi="Arial" w:cs="Arial"/>
          <w:lang w:val="hr-HR"/>
        </w:rPr>
        <w:t>A012301A230103 Pravna pomoć</w:t>
      </w:r>
    </w:p>
    <w:p w14:paraId="3AD7A94B">
      <w:pPr>
        <w:pStyle w:val="7"/>
        <w:spacing w:after="120"/>
        <w:ind w:left="1080"/>
        <w:jc w:val="both"/>
        <w:rPr>
          <w:rFonts w:hint="default" w:ascii="Arial" w:hAnsi="Arial" w:cs="Arial"/>
        </w:rPr>
      </w:pPr>
      <w:r>
        <w:rPr>
          <w:rFonts w:hint="default" w:ascii="Arial" w:hAnsi="Arial" w:cs="Arial"/>
        </w:rPr>
        <w:t xml:space="preserve">A 012301A230104 Pomoćnici u nastavi </w:t>
      </w:r>
    </w:p>
    <w:p w14:paraId="6014D350">
      <w:pPr>
        <w:pStyle w:val="7"/>
        <w:spacing w:after="120"/>
        <w:ind w:left="1080"/>
        <w:jc w:val="both"/>
        <w:rPr>
          <w:rFonts w:hint="default" w:ascii="Arial" w:hAnsi="Arial" w:cs="Arial"/>
        </w:rPr>
      </w:pPr>
      <w:r>
        <w:rPr>
          <w:rFonts w:hint="default" w:ascii="Arial" w:hAnsi="Arial" w:cs="Arial"/>
        </w:rPr>
        <w:t xml:space="preserve">A 012301A230106 Školska kuhinja, </w:t>
      </w:r>
    </w:p>
    <w:p w14:paraId="46AB7B47">
      <w:pPr>
        <w:pStyle w:val="7"/>
        <w:spacing w:after="120"/>
        <w:ind w:left="1080"/>
        <w:jc w:val="both"/>
        <w:rPr>
          <w:rFonts w:hint="default" w:ascii="Arial" w:hAnsi="Arial" w:cs="Arial"/>
        </w:rPr>
      </w:pPr>
      <w:r>
        <w:rPr>
          <w:rFonts w:hint="default" w:ascii="Arial" w:hAnsi="Arial" w:cs="Arial"/>
        </w:rPr>
        <w:t xml:space="preserve">A 012301A230107 Produženi boravak, </w:t>
      </w:r>
    </w:p>
    <w:p w14:paraId="768E1EF3">
      <w:pPr>
        <w:pStyle w:val="7"/>
        <w:spacing w:after="120"/>
        <w:ind w:left="1080"/>
        <w:jc w:val="both"/>
        <w:rPr>
          <w:rFonts w:hint="default" w:ascii="Arial" w:hAnsi="Arial" w:cs="Arial"/>
        </w:rPr>
      </w:pPr>
      <w:r>
        <w:rPr>
          <w:rFonts w:hint="default" w:ascii="Arial" w:hAnsi="Arial" w:cs="Arial"/>
        </w:rPr>
        <w:t xml:space="preserve">A 012301A230109 Mala glagoljaška akademija </w:t>
      </w:r>
    </w:p>
    <w:p w14:paraId="612D1901">
      <w:pPr>
        <w:pStyle w:val="7"/>
        <w:spacing w:after="120"/>
        <w:ind w:left="1080"/>
        <w:jc w:val="both"/>
        <w:rPr>
          <w:rFonts w:hint="default" w:ascii="Arial" w:hAnsi="Arial" w:cs="Arial"/>
        </w:rPr>
      </w:pPr>
      <w:r>
        <w:rPr>
          <w:rFonts w:hint="default" w:ascii="Arial" w:hAnsi="Arial" w:cs="Arial"/>
        </w:rPr>
        <w:t xml:space="preserve">A 012301A230115 Ostali programi i projekti, </w:t>
      </w:r>
    </w:p>
    <w:p w14:paraId="419574B2">
      <w:pPr>
        <w:pStyle w:val="7"/>
        <w:spacing w:after="120"/>
        <w:ind w:left="1080"/>
        <w:jc w:val="both"/>
        <w:rPr>
          <w:rFonts w:hint="default" w:ascii="Arial" w:hAnsi="Arial" w:cs="Arial"/>
        </w:rPr>
      </w:pPr>
      <w:r>
        <w:rPr>
          <w:rFonts w:hint="default" w:ascii="Arial" w:hAnsi="Arial" w:cs="Arial"/>
        </w:rPr>
        <w:t xml:space="preserve">A 012301A230116 Školski list, časopisi i knjige, </w:t>
      </w:r>
    </w:p>
    <w:p w14:paraId="504D1690">
      <w:pPr>
        <w:pStyle w:val="7"/>
        <w:spacing w:after="120"/>
        <w:ind w:left="1080"/>
        <w:jc w:val="both"/>
        <w:rPr>
          <w:rFonts w:hint="default" w:ascii="Arial" w:hAnsi="Arial" w:cs="Arial"/>
        </w:rPr>
      </w:pPr>
      <w:r>
        <w:rPr>
          <w:rFonts w:hint="default" w:ascii="Arial" w:hAnsi="Arial" w:cs="Arial"/>
        </w:rPr>
        <w:t>A 012301A230162 Naknada za Županijsko stručno vijeće</w:t>
      </w:r>
    </w:p>
    <w:p w14:paraId="5BE12483">
      <w:pPr>
        <w:pStyle w:val="7"/>
        <w:spacing w:after="120"/>
        <w:ind w:left="1080"/>
        <w:jc w:val="both"/>
        <w:rPr>
          <w:rFonts w:hint="default" w:ascii="Arial" w:hAnsi="Arial" w:cs="Arial"/>
        </w:rPr>
      </w:pPr>
      <w:r>
        <w:rPr>
          <w:rFonts w:hint="default" w:ascii="Arial" w:hAnsi="Arial" w:cs="Arial"/>
        </w:rPr>
        <w:t>A 012301A230184 Zavičajna nastava</w:t>
      </w:r>
    </w:p>
    <w:p w14:paraId="06CC74A3">
      <w:pPr>
        <w:pStyle w:val="7"/>
        <w:spacing w:after="120"/>
        <w:ind w:left="1080"/>
        <w:jc w:val="both"/>
        <w:rPr>
          <w:rFonts w:hint="default" w:ascii="Arial" w:hAnsi="Arial" w:cs="Arial"/>
        </w:rPr>
      </w:pPr>
      <w:r>
        <w:rPr>
          <w:rFonts w:hint="default" w:ascii="Arial" w:hAnsi="Arial" w:cs="Arial"/>
        </w:rPr>
        <w:t>A 012301A230199 Školska shema</w:t>
      </w:r>
    </w:p>
    <w:p w14:paraId="712B2EC2">
      <w:pPr>
        <w:spacing w:after="120"/>
        <w:jc w:val="both"/>
        <w:rPr>
          <w:rFonts w:hint="default" w:ascii="Arial" w:hAnsi="Arial" w:cs="Arial"/>
          <w:b/>
          <w:bCs/>
        </w:rPr>
      </w:pPr>
      <w:r>
        <w:rPr>
          <w:rFonts w:hint="default" w:ascii="Arial" w:hAnsi="Arial" w:cs="Arial"/>
          <w:b/>
          <w:bCs/>
        </w:rPr>
        <w:t>Zakonske i druge podloge na kojima se zasniva program</w:t>
      </w:r>
    </w:p>
    <w:p w14:paraId="5D171142">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58FDF66E">
      <w:pPr>
        <w:jc w:val="both"/>
        <w:rPr>
          <w:rFonts w:hint="default" w:ascii="Arial" w:hAnsi="Arial" w:cs="Arial"/>
        </w:rPr>
      </w:pPr>
      <w:r>
        <w:rPr>
          <w:rFonts w:hint="default" w:ascii="Arial" w:hAnsi="Arial" w:cs="Arial"/>
        </w:rPr>
        <w:t>Uredba o načinu izračuna iznosa pomoći izravnanja  za decentralizirane funkcije  jedinica lokalne i područne  (regionalne) samouprave za 2024. godinu (NN broj 10/202</w:t>
      </w:r>
      <w:r>
        <w:rPr>
          <w:rFonts w:hint="default" w:ascii="Arial" w:hAnsi="Arial" w:cs="Arial"/>
          <w:lang w:val="hr-HR"/>
        </w:rPr>
        <w:t>5</w:t>
      </w:r>
      <w:r>
        <w:rPr>
          <w:rFonts w:hint="default" w:ascii="Arial" w:hAnsi="Arial" w:cs="Arial"/>
        </w:rPr>
        <w:t>.), Kolektivni ugovor za zaposlenike  u osnovnoškolskim ustanovama – Odluka o produljenju primjene odredbi o materijalnim i nematerijalnim pravima zaposlenika u javnim službama ostvarenih temeljem granskih kolektivnih ugovora (NN broj 35/202</w:t>
      </w:r>
      <w:r>
        <w:rPr>
          <w:rFonts w:hint="default" w:ascii="Arial" w:hAnsi="Arial" w:cs="Arial"/>
          <w:lang w:val="hr-HR"/>
        </w:rPr>
        <w:t>5</w:t>
      </w:r>
      <w:r>
        <w:rPr>
          <w:rFonts w:hint="default" w:ascii="Arial" w:hAnsi="Arial" w:cs="Arial"/>
        </w:rPr>
        <w:t>.), Proračuna Istarske Županije za razdoblje 2025.-2027. -listopad 202</w:t>
      </w:r>
      <w:r>
        <w:rPr>
          <w:rFonts w:hint="default" w:ascii="Arial" w:hAnsi="Arial" w:cs="Arial"/>
          <w:lang w:val="hr-HR"/>
        </w:rPr>
        <w:t>5</w:t>
      </w:r>
      <w:r>
        <w:rPr>
          <w:rFonts w:hint="default" w:ascii="Arial" w:hAnsi="Arial" w:cs="Arial"/>
        </w:rPr>
        <w:t>. godine. Na temelju odredbi Zakona o radu (NN“ broj 93/2014.,127/17,  98/19, 151/22, 46/23, 64/23), odredbi Zakon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4/2024). i Pravilnik o proračunskom računovodstvu i računskom planu NN broj 158/23), Temeljni kolektivni ugovor  za službenike i namještenike u javnim službama (NN broj 29/202</w:t>
      </w:r>
      <w:r>
        <w:rPr>
          <w:rFonts w:hint="default" w:ascii="Arial" w:hAnsi="Arial" w:cs="Arial"/>
          <w:lang w:val="hr-HR"/>
        </w:rPr>
        <w:t>5</w:t>
      </w:r>
      <w:r>
        <w:rPr>
          <w:rFonts w:hint="default" w:ascii="Arial" w:hAnsi="Arial" w:cs="Arial"/>
        </w:rPr>
        <w:t>), Uredba o nazivima radnih mjesta, uvjetima za raspored i koeficijentima za obračun plaće u javnim službama (NN broj 22/202</w:t>
      </w:r>
      <w:r>
        <w:rPr>
          <w:rFonts w:hint="default" w:ascii="Arial" w:hAnsi="Arial" w:cs="Arial"/>
          <w:lang w:val="hr-HR"/>
        </w:rPr>
        <w:t>5</w:t>
      </w:r>
      <w:r>
        <w:rPr>
          <w:rFonts w:hint="default" w:ascii="Arial" w:hAnsi="Arial" w:cs="Arial"/>
        </w:rPr>
        <w:t>)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21E3B18E">
      <w:pPr>
        <w:jc w:val="both"/>
        <w:rPr>
          <w:rFonts w:hint="default" w:ascii="Arial" w:hAnsi="Arial" w:cs="Arial"/>
        </w:rPr>
      </w:pPr>
    </w:p>
    <w:p w14:paraId="20ADC216">
      <w:pPr>
        <w:spacing w:after="120"/>
        <w:jc w:val="both"/>
        <w:rPr>
          <w:rFonts w:hint="default" w:ascii="Arial" w:hAnsi="Arial" w:cs="Arial"/>
          <w:b/>
          <w:bCs/>
        </w:rPr>
      </w:pPr>
    </w:p>
    <w:p w14:paraId="3B93A694">
      <w:pPr>
        <w:spacing w:after="120"/>
        <w:jc w:val="both"/>
        <w:rPr>
          <w:rFonts w:hint="default" w:ascii="Arial" w:hAnsi="Arial" w:cs="Arial"/>
        </w:rPr>
      </w:pPr>
    </w:p>
    <w:p w14:paraId="1DDBF555">
      <w:pPr>
        <w:spacing w:after="120"/>
        <w:jc w:val="both"/>
        <w:rPr>
          <w:rFonts w:hint="default" w:ascii="Arial" w:hAnsi="Arial" w:cs="Arial"/>
        </w:rPr>
      </w:pPr>
      <w:r>
        <w:rPr>
          <w:rFonts w:hint="default" w:ascii="Arial" w:hAnsi="Arial" w:cs="Arial"/>
        </w:rPr>
        <w:t>OBRAZLOŽENJE AKTIVNOSTI</w:t>
      </w:r>
    </w:p>
    <w:p w14:paraId="1DE57DD4">
      <w:pPr>
        <w:jc w:val="both"/>
        <w:rPr>
          <w:rFonts w:hint="default" w:ascii="Arial" w:hAnsi="Arial" w:cs="Arial"/>
        </w:rPr>
      </w:pPr>
      <w:r>
        <w:rPr>
          <w:rFonts w:hint="default" w:ascii="Arial" w:hAnsi="Arial" w:cs="Arial"/>
        </w:rPr>
        <w:t>Županijska natjecanja omogućavaju djeci povratnu informaciju o sposobnostima.</w:t>
      </w:r>
    </w:p>
    <w:p w14:paraId="18E4F8B9">
      <w:pPr>
        <w:jc w:val="both"/>
        <w:rPr>
          <w:rFonts w:hint="default" w:ascii="Arial" w:hAnsi="Arial" w:cs="Arial"/>
        </w:rPr>
      </w:pPr>
      <w:r>
        <w:rPr>
          <w:rFonts w:hint="default" w:ascii="Arial" w:hAnsi="Arial" w:cs="Arial"/>
        </w:rPr>
        <w:t>Školska kuhinja ima dvije vrste troška. Jedan trošak pokrivaju roditelji ,a to je ručak za produženi boravak, dok marende učenika financira MZOM. Produženi boravak obuhvaća rashode za zaposlene i materijalne rashode.</w:t>
      </w:r>
    </w:p>
    <w:p w14:paraId="24E626F7">
      <w:pPr>
        <w:rPr>
          <w:rFonts w:hint="default" w:ascii="Arial" w:hAnsi="Arial" w:cs="Arial"/>
        </w:rPr>
      </w:pPr>
      <w:r>
        <w:rPr>
          <w:rFonts w:hint="default" w:ascii="Arial" w:hAnsi="Arial" w:cs="Arial"/>
        </w:rPr>
        <w:t>Rashode za zaposlene čine plaće, doprinosi i ostali rashodi za zaposlene dok                                         materijalne rashode čine naknade troškova zaposlenima, rashode za materijal i energiju te rashode za usluge.</w:t>
      </w:r>
    </w:p>
    <w:p w14:paraId="3A6C9C35">
      <w:pPr>
        <w:rPr>
          <w:rFonts w:hint="default" w:ascii="Arial" w:hAnsi="Arial" w:cs="Arial"/>
        </w:rPr>
      </w:pPr>
      <w:r>
        <w:rPr>
          <w:rFonts w:hint="default" w:ascii="Arial" w:hAnsi="Arial" w:cs="Arial"/>
        </w:rPr>
        <w:t xml:space="preserve">Vlastiti prihodi obuhvaćaju rashode za zaposlene koje čine doprinosi na plaću, materijalne rashode odnosno naknade troškova zaposlenima, rashode za materijal i energiju te rashode za usluge kao i rashode za nabavu nefinancijske imovine odnosno postrojenja i opremu te knjige. Rashodi za posebne namjene čine naknade troškova zaposlenima, rashode za materijal i energiju, rashode za usluge te ostale nespomenute rashode poslovanja. </w:t>
      </w:r>
    </w:p>
    <w:p w14:paraId="0E251208">
      <w:pPr>
        <w:pStyle w:val="7"/>
        <w:spacing w:after="120"/>
        <w:ind w:left="0"/>
        <w:jc w:val="both"/>
        <w:rPr>
          <w:rFonts w:hint="default" w:ascii="Arial" w:hAnsi="Arial" w:cs="Arial"/>
        </w:rPr>
      </w:pPr>
      <w:r>
        <w:rPr>
          <w:rFonts w:hint="default" w:ascii="Arial" w:hAnsi="Arial" w:cs="Arial"/>
        </w:rPr>
        <w:t>Planirana aktivnost odnosi se na nabavu udžbenika za sve razredne odjele te je financirana od strane ministarstva . Županijsko stručno vijeće odnosi se na predmet informatiku čiji je voditelj Ana Karabaić. Sredstva su utrošena na službeni put i odgojno-obrazovne materijale vezane uz sazive stručnog vijeća informatike. Iznos koji smo potrošili iznosi 260 eura. Zavičajna nastava planirana je u iznosu od 1.300,00 eura za 202</w:t>
      </w:r>
      <w:r>
        <w:rPr>
          <w:rFonts w:hint="default" w:ascii="Arial" w:hAnsi="Arial" w:cs="Arial"/>
          <w:lang w:val="hr-HR"/>
        </w:rPr>
        <w:t>6</w:t>
      </w:r>
      <w:r>
        <w:rPr>
          <w:rFonts w:hint="default" w:ascii="Arial" w:hAnsi="Arial" w:cs="Arial"/>
        </w:rPr>
        <w:t>,202</w:t>
      </w:r>
      <w:r>
        <w:rPr>
          <w:rFonts w:hint="default" w:ascii="Arial" w:hAnsi="Arial" w:cs="Arial"/>
          <w:lang w:val="hr-HR"/>
        </w:rPr>
        <w:t>7</w:t>
      </w:r>
      <w:r>
        <w:rPr>
          <w:rFonts w:hint="default" w:ascii="Arial" w:hAnsi="Arial" w:cs="Arial"/>
        </w:rPr>
        <w:t xml:space="preserve"> i 202</w:t>
      </w:r>
      <w:r>
        <w:rPr>
          <w:rFonts w:hint="default" w:ascii="Arial" w:hAnsi="Arial" w:cs="Arial"/>
          <w:lang w:val="hr-HR"/>
        </w:rPr>
        <w:t>8</w:t>
      </w:r>
      <w:r>
        <w:rPr>
          <w:rFonts w:hint="default" w:ascii="Arial" w:hAnsi="Arial" w:cs="Arial"/>
        </w:rPr>
        <w:t xml:space="preserve"> god. Obuhvaća Izlete i terensku nastavu. S zavičajnom nastavom želi se  Potaknuti zanimanje za životom u sredini u kojoj živimo i potaknuti razvoj učenika, njihova razmišljanja, kreativnost.</w:t>
      </w:r>
    </w:p>
    <w:p w14:paraId="745B0E64">
      <w:pPr>
        <w:pStyle w:val="7"/>
        <w:spacing w:after="120"/>
        <w:ind w:left="0"/>
        <w:jc w:val="both"/>
        <w:rPr>
          <w:rFonts w:hint="default" w:ascii="Arial" w:hAnsi="Arial" w:cs="Arial"/>
          <w:lang w:val="hr-HR"/>
        </w:rPr>
      </w:pPr>
      <w:r>
        <w:rPr>
          <w:rFonts w:hint="default" w:ascii="Arial" w:hAnsi="Arial" w:cs="Arial"/>
          <w:lang w:val="hr-HR"/>
        </w:rPr>
        <w:t>Pravna pomoć je pomoć u svezi sudskih troškova koje ćemo imati u 2026 godini jer se vodi sudski spor .</w:t>
      </w:r>
    </w:p>
    <w:p w14:paraId="54C772C2">
      <w:pPr>
        <w:rPr>
          <w:rFonts w:hint="default" w:ascii="Arial" w:hAnsi="Arial" w:cs="Arial"/>
        </w:rPr>
      </w:pPr>
    </w:p>
    <w:p w14:paraId="6C286F07">
      <w:pPr>
        <w:pStyle w:val="7"/>
        <w:spacing w:after="120"/>
        <w:ind w:left="1080"/>
        <w:rPr>
          <w:rFonts w:hint="default" w:ascii="Arial" w:hAnsi="Arial" w:cs="Arial"/>
        </w:rPr>
      </w:pPr>
    </w:p>
    <w:p w14:paraId="2AB7F1ED">
      <w:pPr>
        <w:jc w:val="both"/>
        <w:rPr>
          <w:rFonts w:hint="default" w:ascii="Arial" w:hAnsi="Arial" w:cs="Arial"/>
          <w:color w:val="000000"/>
        </w:rPr>
      </w:pPr>
      <w:r>
        <w:rPr>
          <w:rFonts w:hint="default" w:ascii="Arial" w:hAnsi="Arial" w:cs="Arial"/>
        </w:rPr>
        <w:t xml:space="preserve">CILJ USPJEŠNOSTI – provođenje mjera </w:t>
      </w:r>
      <w:r>
        <w:rPr>
          <w:rFonts w:hint="default" w:ascii="Arial" w:hAnsi="Arial" w:cs="Arial"/>
          <w:color w:val="000000"/>
        </w:rPr>
        <w:t>2.1.2. Osiguranje i poboljšanje dostupnosti odgoja i obrazovanja djeci i njihovim roditeljima i mjere 4.1.1 Razvoj zavičajnog identiteta</w:t>
      </w:r>
    </w:p>
    <w:p w14:paraId="6DC8C984">
      <w:pPr>
        <w:jc w:val="both"/>
        <w:rPr>
          <w:rFonts w:hint="default" w:ascii="Arial" w:hAnsi="Arial" w:cs="Arial"/>
        </w:rPr>
      </w:pPr>
    </w:p>
    <w:p w14:paraId="0B5C2E9F">
      <w:pPr>
        <w:jc w:val="both"/>
        <w:rPr>
          <w:rFonts w:hint="default" w:ascii="Arial" w:hAnsi="Arial" w:cs="Arial"/>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6BD556FA">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7E00BDA">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19339B31">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tc>
      </w:tr>
      <w:tr w14:paraId="46BA3726">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7276AD27">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4DDDA695">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4B4C6DE2">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4E204314">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3C8822CC">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70E28152">
            <w:pPr>
              <w:rPr>
                <w:rFonts w:hint="default" w:ascii="Arial" w:hAnsi="Arial" w:cs="Arial"/>
                <w:b/>
                <w:bCs/>
                <w:color w:val="000000"/>
                <w:sz w:val="18"/>
                <w:szCs w:val="18"/>
              </w:rPr>
            </w:pPr>
            <w:r>
              <w:rPr>
                <w:rFonts w:hint="default" w:ascii="Arial" w:hAnsi="Arial" w:cs="Arial"/>
                <w:b/>
                <w:bCs/>
                <w:color w:val="000000"/>
                <w:sz w:val="18"/>
                <w:szCs w:val="18"/>
              </w:rPr>
              <w:t>2. PAMETNA REGIJA ZNANJA PREPOZNATLJIVA PO VISOKOJ KVALITETI ŽIVOTA, DOSTUPNOM OBRAZOVANJU I UKLJUČIVOSTI</w:t>
            </w:r>
          </w:p>
        </w:tc>
      </w:tr>
      <w:tr w14:paraId="4FA2664C">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4DABB743">
            <w:pPr>
              <w:rPr>
                <w:rFonts w:hint="default" w:ascii="Arial" w:hAnsi="Arial" w:cs="Arial"/>
                <w:b/>
                <w:bCs/>
                <w:color w:val="000000"/>
                <w:sz w:val="18"/>
                <w:szCs w:val="18"/>
              </w:rPr>
            </w:pPr>
            <w:r>
              <w:rPr>
                <w:rFonts w:hint="default" w:ascii="Arial" w:hAnsi="Arial" w:cs="Arial"/>
                <w:b/>
                <w:bCs/>
                <w:color w:val="000000"/>
                <w:sz w:val="18"/>
                <w:szCs w:val="18"/>
              </w:rPr>
              <w:t>2.1. Osiguranje visokih standarda i dostupnosti obrazovanja</w:t>
            </w:r>
          </w:p>
        </w:tc>
      </w:tr>
      <w:tr w14:paraId="4D7259E0">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243B4D19">
            <w:pPr>
              <w:rPr>
                <w:rFonts w:hint="default" w:ascii="Arial" w:hAnsi="Arial" w:cs="Arial"/>
                <w:color w:val="000000"/>
                <w:sz w:val="18"/>
                <w:szCs w:val="18"/>
              </w:rPr>
            </w:pPr>
            <w:r>
              <w:rPr>
                <w:rFonts w:hint="default" w:ascii="Arial" w:hAnsi="Arial" w:cs="Arial"/>
                <w:color w:val="000000"/>
                <w:sz w:val="18"/>
                <w:szCs w:val="18"/>
              </w:rPr>
              <w:t>2.1.2. Osiguranje i poboljšanje dostupnosti odgoja i obrazovanja djeci i njihovim roditeljima</w:t>
            </w:r>
          </w:p>
        </w:tc>
        <w:tc>
          <w:tcPr>
            <w:tcW w:w="1933" w:type="dxa"/>
            <w:tcBorders>
              <w:top w:val="nil"/>
              <w:left w:val="nil"/>
              <w:bottom w:val="single" w:color="auto" w:sz="4" w:space="0"/>
              <w:right w:val="single" w:color="auto" w:sz="4" w:space="0"/>
            </w:tcBorders>
            <w:shd w:val="clear" w:color="auto" w:fill="auto"/>
            <w:vAlign w:val="center"/>
          </w:tcPr>
          <w:p w14:paraId="1209899B">
            <w:pPr>
              <w:rPr>
                <w:rFonts w:hint="default" w:ascii="Arial" w:hAnsi="Arial" w:cs="Arial"/>
                <w:color w:val="000000"/>
                <w:sz w:val="18"/>
                <w:szCs w:val="18"/>
              </w:rPr>
            </w:pPr>
            <w:r>
              <w:rPr>
                <w:rFonts w:hint="default" w:ascii="Arial" w:hAnsi="Arial" w:cs="Arial"/>
                <w:color w:val="000000"/>
                <w:sz w:val="18"/>
                <w:szCs w:val="18"/>
              </w:rPr>
              <w:t>2301 Programi obrazovanja iznad standarda</w:t>
            </w:r>
          </w:p>
        </w:tc>
        <w:tc>
          <w:tcPr>
            <w:tcW w:w="2348" w:type="dxa"/>
            <w:tcBorders>
              <w:top w:val="nil"/>
              <w:left w:val="nil"/>
              <w:bottom w:val="single" w:color="auto" w:sz="4" w:space="0"/>
              <w:right w:val="single" w:color="auto" w:sz="4" w:space="0"/>
            </w:tcBorders>
            <w:shd w:val="clear" w:color="auto" w:fill="auto"/>
            <w:vAlign w:val="center"/>
          </w:tcPr>
          <w:p w14:paraId="12F0CAC4">
            <w:pPr>
              <w:autoSpaceDE w:val="0"/>
              <w:autoSpaceDN w:val="0"/>
              <w:adjustRightInd w:val="0"/>
              <w:rPr>
                <w:rFonts w:hint="default" w:ascii="Arial" w:hAnsi="Arial" w:cs="Arial"/>
                <w:color w:val="000000" w:themeColor="text1"/>
                <w:sz w:val="16"/>
                <w:szCs w:val="16"/>
                <w:lang w:val="hr-HR"/>
                <w14:textFill>
                  <w14:solidFill>
                    <w14:schemeClr w14:val="tx1"/>
                  </w14:solidFill>
                </w14:textFill>
              </w:rPr>
            </w:pPr>
            <w:r>
              <w:rPr>
                <w:rFonts w:hint="default" w:ascii="Arial" w:hAnsi="Arial" w:cs="Arial"/>
                <w:color w:val="000000" w:themeColor="text1"/>
                <w:sz w:val="16"/>
                <w:szCs w:val="16"/>
                <w14:textFill>
                  <w14:solidFill>
                    <w14:schemeClr w14:val="tx1"/>
                  </w14:solidFill>
                </w14:textFill>
              </w:rPr>
              <w:t>A230102, A230106, A230107, A230109, A230115, A230116  A230162,</w:t>
            </w:r>
            <w:r>
              <w:rPr>
                <w:rFonts w:hint="default" w:ascii="Arial" w:hAnsi="Arial" w:cs="Arial"/>
                <w:color w:val="000000" w:themeColor="text1"/>
                <w:sz w:val="16"/>
                <w:szCs w:val="16"/>
                <w:lang w:val="hr-HR"/>
                <w14:textFill>
                  <w14:solidFill>
                    <w14:schemeClr w14:val="tx1"/>
                  </w14:solidFill>
                </w14:textFill>
              </w:rPr>
              <w:t>A230103</w:t>
            </w:r>
          </w:p>
          <w:p w14:paraId="3A9F714F">
            <w:pPr>
              <w:autoSpaceDE w:val="0"/>
              <w:autoSpaceDN w:val="0"/>
              <w:adjustRightInd w:val="0"/>
              <w:rPr>
                <w:rFonts w:hint="default" w:ascii="Arial" w:hAnsi="Arial" w:cs="Arial"/>
                <w:color w:val="000000" w:themeColor="text1"/>
                <w:sz w:val="16"/>
                <w:szCs w:val="16"/>
                <w14:textFill>
                  <w14:solidFill>
                    <w14:schemeClr w14:val="tx1"/>
                  </w14:solidFill>
                </w14:textFill>
              </w:rPr>
            </w:pPr>
          </w:p>
          <w:p w14:paraId="11CAAEB5">
            <w:pPr>
              <w:jc w:val="center"/>
              <w:rPr>
                <w:rFonts w:hint="default" w:ascii="Arial" w:hAnsi="Arial" w:cs="Arial"/>
                <w:color w:val="000000"/>
                <w:sz w:val="18"/>
                <w:szCs w:val="18"/>
              </w:rPr>
            </w:pPr>
          </w:p>
        </w:tc>
        <w:tc>
          <w:tcPr>
            <w:tcW w:w="2531" w:type="dxa"/>
            <w:tcBorders>
              <w:top w:val="nil"/>
              <w:left w:val="nil"/>
              <w:bottom w:val="single" w:color="auto" w:sz="4" w:space="0"/>
              <w:right w:val="single" w:color="auto" w:sz="4" w:space="0"/>
            </w:tcBorders>
            <w:shd w:val="clear" w:color="auto" w:fill="auto"/>
            <w:noWrap/>
            <w:vAlign w:val="center"/>
          </w:tcPr>
          <w:p w14:paraId="279D026A">
            <w:pPr>
              <w:jc w:val="center"/>
              <w:rPr>
                <w:rFonts w:hint="default" w:ascii="Arial" w:hAnsi="Arial" w:cs="Arial"/>
                <w:color w:val="000000"/>
                <w:sz w:val="18"/>
                <w:szCs w:val="18"/>
              </w:rPr>
            </w:pPr>
            <w:r>
              <w:rPr>
                <w:rFonts w:hint="default" w:ascii="Arial" w:hAnsi="Arial" w:cs="Arial"/>
                <w:color w:val="000000"/>
                <w:sz w:val="18"/>
                <w:szCs w:val="18"/>
                <w:lang w:val="hr-HR"/>
              </w:rPr>
              <w:t>144.660,00</w:t>
            </w:r>
            <w:r>
              <w:rPr>
                <w:rFonts w:hint="default" w:ascii="Arial" w:hAnsi="Arial" w:cs="Arial"/>
                <w:color w:val="000000"/>
                <w:sz w:val="18"/>
                <w:szCs w:val="18"/>
              </w:rPr>
              <w:t>EUR</w:t>
            </w:r>
          </w:p>
        </w:tc>
      </w:tr>
      <w:tr w14:paraId="17F3064A">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36EEB726">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7EF4FF4C">
            <w:pPr>
              <w:jc w:val="center"/>
              <w:rPr>
                <w:rFonts w:hint="default" w:ascii="Arial" w:hAnsi="Arial" w:cs="Arial"/>
                <w:b/>
                <w:bCs/>
                <w:color w:val="000000"/>
                <w:sz w:val="18"/>
                <w:szCs w:val="18"/>
              </w:rPr>
            </w:pPr>
            <w:r>
              <w:rPr>
                <w:rFonts w:hint="default" w:ascii="Arial" w:hAnsi="Arial" w:cs="Arial"/>
                <w:b/>
                <w:bCs/>
                <w:color w:val="000000"/>
                <w:sz w:val="18"/>
                <w:szCs w:val="18"/>
                <w:lang w:val="hr-HR"/>
              </w:rPr>
              <w:t>144.660,00</w:t>
            </w:r>
            <w:r>
              <w:rPr>
                <w:rFonts w:hint="default" w:ascii="Arial" w:hAnsi="Arial" w:cs="Arial"/>
                <w:b/>
                <w:bCs/>
                <w:color w:val="000000"/>
                <w:sz w:val="18"/>
                <w:szCs w:val="18"/>
              </w:rPr>
              <w:t xml:space="preserve"> EUR</w:t>
            </w:r>
          </w:p>
        </w:tc>
      </w:tr>
      <w:tr w14:paraId="0914AAEE">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1450C23">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30EF90F4">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p w14:paraId="7198AC3E">
            <w:pPr>
              <w:jc w:val="center"/>
              <w:rPr>
                <w:rFonts w:hint="default" w:ascii="Arial" w:hAnsi="Arial" w:cs="Arial"/>
                <w:b/>
                <w:bCs/>
                <w:color w:val="000000"/>
                <w:sz w:val="18"/>
                <w:szCs w:val="18"/>
              </w:rPr>
            </w:pPr>
          </w:p>
        </w:tc>
      </w:tr>
      <w:tr w14:paraId="444E64D7">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78EE2F38">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6496717A">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7A8C3227">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6F6D0464">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4B11A895">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0E7F7755">
            <w:pPr>
              <w:rPr>
                <w:rFonts w:hint="default" w:ascii="Arial" w:hAnsi="Arial" w:cs="Arial"/>
                <w:b/>
                <w:bCs/>
                <w:color w:val="000000"/>
                <w:sz w:val="18"/>
                <w:szCs w:val="18"/>
              </w:rPr>
            </w:pPr>
            <w:r>
              <w:rPr>
                <w:rFonts w:hint="default" w:ascii="Arial" w:hAnsi="Arial" w:cs="Arial"/>
                <w:b/>
                <w:bCs/>
                <w:color w:val="000000"/>
                <w:sz w:val="18"/>
                <w:szCs w:val="18"/>
              </w:rPr>
              <w:t>4. REGIJA KOJA NJEGUJE I PROMOVIRA PREPOZNATLJIVOST ISTARSKOG IDENTITETA</w:t>
            </w:r>
          </w:p>
        </w:tc>
      </w:tr>
      <w:tr w14:paraId="01EDF85F">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7F7D3883">
            <w:pPr>
              <w:rPr>
                <w:rFonts w:hint="default" w:ascii="Arial" w:hAnsi="Arial" w:cs="Arial"/>
                <w:b/>
                <w:bCs/>
                <w:color w:val="000000"/>
                <w:sz w:val="18"/>
                <w:szCs w:val="18"/>
              </w:rPr>
            </w:pPr>
            <w:r>
              <w:rPr>
                <w:rFonts w:hint="default" w:ascii="Arial" w:hAnsi="Arial" w:cs="Arial"/>
                <w:b/>
                <w:bCs/>
                <w:color w:val="000000"/>
                <w:sz w:val="18"/>
                <w:szCs w:val="18"/>
              </w:rPr>
              <w:t>4.1. Potpora očuvanju i razvoju sastavnica istarskog identiteta</w:t>
            </w:r>
          </w:p>
        </w:tc>
      </w:tr>
      <w:tr w14:paraId="13792842">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215E14E1">
            <w:pPr>
              <w:rPr>
                <w:rFonts w:hint="default" w:ascii="Arial" w:hAnsi="Arial" w:cs="Arial"/>
                <w:color w:val="000000"/>
                <w:sz w:val="18"/>
                <w:szCs w:val="18"/>
              </w:rPr>
            </w:pPr>
            <w:r>
              <w:rPr>
                <w:rFonts w:hint="default" w:ascii="Arial" w:hAnsi="Arial" w:cs="Arial"/>
                <w:color w:val="000000"/>
                <w:sz w:val="18"/>
                <w:szCs w:val="18"/>
              </w:rPr>
              <w:t xml:space="preserve">4.1.1 Razvoj zavičajnog identiteta </w:t>
            </w:r>
          </w:p>
        </w:tc>
        <w:tc>
          <w:tcPr>
            <w:tcW w:w="1933" w:type="dxa"/>
            <w:tcBorders>
              <w:top w:val="nil"/>
              <w:left w:val="nil"/>
              <w:bottom w:val="single" w:color="auto" w:sz="4" w:space="0"/>
              <w:right w:val="single" w:color="auto" w:sz="4" w:space="0"/>
            </w:tcBorders>
            <w:shd w:val="clear" w:color="auto" w:fill="auto"/>
            <w:vAlign w:val="center"/>
          </w:tcPr>
          <w:p w14:paraId="3153B057">
            <w:pPr>
              <w:rPr>
                <w:rFonts w:hint="default" w:ascii="Arial" w:hAnsi="Arial" w:cs="Arial"/>
                <w:color w:val="000000"/>
                <w:sz w:val="18"/>
                <w:szCs w:val="18"/>
              </w:rPr>
            </w:pPr>
            <w:r>
              <w:rPr>
                <w:rFonts w:hint="default" w:ascii="Arial" w:hAnsi="Arial" w:cs="Arial"/>
                <w:color w:val="000000"/>
                <w:sz w:val="18"/>
                <w:szCs w:val="18"/>
              </w:rPr>
              <w:t>2301 Programi obrazovanja iznad standarda</w:t>
            </w:r>
          </w:p>
          <w:p w14:paraId="72A0D7B6">
            <w:pPr>
              <w:rPr>
                <w:rFonts w:hint="default" w:ascii="Arial" w:hAnsi="Arial" w:cs="Arial"/>
                <w:color w:val="000000"/>
                <w:sz w:val="18"/>
                <w:szCs w:val="18"/>
              </w:rPr>
            </w:pPr>
          </w:p>
        </w:tc>
        <w:tc>
          <w:tcPr>
            <w:tcW w:w="2348" w:type="dxa"/>
            <w:tcBorders>
              <w:top w:val="nil"/>
              <w:left w:val="nil"/>
              <w:bottom w:val="single" w:color="auto" w:sz="4" w:space="0"/>
              <w:right w:val="single" w:color="auto" w:sz="4" w:space="0"/>
            </w:tcBorders>
            <w:shd w:val="clear" w:color="auto" w:fill="auto"/>
            <w:vAlign w:val="center"/>
          </w:tcPr>
          <w:p w14:paraId="1F8066B7">
            <w:pPr>
              <w:jc w:val="center"/>
              <w:rPr>
                <w:rFonts w:hint="default" w:ascii="Arial" w:hAnsi="Arial" w:cs="Arial"/>
                <w:color w:val="000000"/>
                <w:sz w:val="18"/>
                <w:szCs w:val="18"/>
              </w:rPr>
            </w:pPr>
            <w:r>
              <w:rPr>
                <w:rFonts w:hint="default" w:ascii="Arial" w:hAnsi="Arial" w:cs="Arial"/>
                <w:color w:val="000000"/>
                <w:sz w:val="18"/>
                <w:szCs w:val="18"/>
              </w:rPr>
              <w:t xml:space="preserve">A230184 </w:t>
            </w:r>
          </w:p>
        </w:tc>
        <w:tc>
          <w:tcPr>
            <w:tcW w:w="2531" w:type="dxa"/>
            <w:tcBorders>
              <w:top w:val="nil"/>
              <w:left w:val="nil"/>
              <w:bottom w:val="single" w:color="auto" w:sz="4" w:space="0"/>
              <w:right w:val="single" w:color="auto" w:sz="4" w:space="0"/>
            </w:tcBorders>
            <w:shd w:val="clear" w:color="auto" w:fill="auto"/>
            <w:noWrap/>
            <w:vAlign w:val="center"/>
          </w:tcPr>
          <w:p w14:paraId="1BF14F3A">
            <w:pPr>
              <w:jc w:val="center"/>
              <w:rPr>
                <w:rFonts w:hint="default" w:ascii="Arial" w:hAnsi="Arial" w:cs="Arial"/>
                <w:color w:val="000000"/>
                <w:sz w:val="18"/>
                <w:szCs w:val="18"/>
              </w:rPr>
            </w:pPr>
            <w:r>
              <w:rPr>
                <w:rFonts w:hint="default" w:ascii="Arial" w:hAnsi="Arial" w:cs="Arial"/>
                <w:color w:val="000000"/>
                <w:sz w:val="18"/>
                <w:szCs w:val="18"/>
              </w:rPr>
              <w:t>1.300,00 EUR</w:t>
            </w:r>
          </w:p>
        </w:tc>
      </w:tr>
      <w:tr w14:paraId="29CDEE8E">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2A0A2AB1">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6314A369">
            <w:pPr>
              <w:jc w:val="center"/>
              <w:rPr>
                <w:rFonts w:hint="default" w:ascii="Arial" w:hAnsi="Arial" w:cs="Arial"/>
                <w:b/>
                <w:bCs/>
                <w:color w:val="000000"/>
                <w:sz w:val="18"/>
                <w:szCs w:val="18"/>
              </w:rPr>
            </w:pPr>
            <w:r>
              <w:rPr>
                <w:rFonts w:hint="default" w:ascii="Arial" w:hAnsi="Arial" w:cs="Arial"/>
                <w:b/>
                <w:bCs/>
                <w:color w:val="000000"/>
                <w:sz w:val="18"/>
                <w:szCs w:val="18"/>
              </w:rPr>
              <w:t>1.300,00 EUR</w:t>
            </w:r>
          </w:p>
        </w:tc>
      </w:tr>
    </w:tbl>
    <w:p w14:paraId="66385900">
      <w:pPr>
        <w:pStyle w:val="7"/>
        <w:spacing w:after="120"/>
        <w:ind w:left="1080"/>
        <w:rPr>
          <w:rFonts w:hint="default" w:ascii="Arial" w:hAnsi="Arial" w:cs="Arial"/>
        </w:rPr>
      </w:pPr>
    </w:p>
    <w:p w14:paraId="1ABB3FC7">
      <w:pPr>
        <w:pStyle w:val="7"/>
        <w:spacing w:after="120"/>
        <w:ind w:left="1080"/>
        <w:rPr>
          <w:rFonts w:hint="default" w:ascii="Arial" w:hAnsi="Arial" w:cs="Arial"/>
        </w:rPr>
      </w:pPr>
    </w:p>
    <w:p w14:paraId="03F389FA">
      <w:pPr>
        <w:spacing w:after="120"/>
        <w:rPr>
          <w:rFonts w:hint="default" w:ascii="Arial" w:hAnsi="Arial" w:cs="Arial"/>
        </w:rPr>
      </w:pPr>
    </w:p>
    <w:p w14:paraId="1E5D59BF">
      <w:pPr>
        <w:jc w:val="both"/>
        <w:rPr>
          <w:rFonts w:hint="default" w:ascii="Arial" w:hAnsi="Arial" w:cs="Arial"/>
          <w:color w:val="000000"/>
        </w:rPr>
      </w:pPr>
      <w:r>
        <w:rPr>
          <w:rFonts w:hint="default" w:ascii="Arial" w:hAnsi="Arial" w:cs="Arial"/>
          <w:lang w:eastAsia="hr-HR"/>
        </w:rPr>
        <w:t xml:space="preserve">POKAZATELJI USPJEŠNOSTI- </w:t>
      </w:r>
      <w:r>
        <w:rPr>
          <w:rFonts w:hint="default" w:ascii="Arial" w:hAnsi="Arial" w:cs="Arial"/>
        </w:rPr>
        <w:t xml:space="preserve">Pokazatelji rezultata za mjeru </w:t>
      </w:r>
      <w:r>
        <w:rPr>
          <w:rFonts w:hint="default" w:ascii="Arial" w:hAnsi="Arial" w:cs="Arial"/>
          <w:color w:val="000000"/>
        </w:rPr>
        <w:t>2.1.2. Osiguranje i poboljšanje dostupnosti odgoja i obrazovanja djeci i njihovim roditeljima; mjeru 4.1.1 Razvoj zavičajnog identiteta</w:t>
      </w:r>
    </w:p>
    <w:p w14:paraId="262C8924">
      <w:pPr>
        <w:rPr>
          <w:rFonts w:hint="default" w:ascii="Arial" w:hAnsi="Arial" w:cs="Arial"/>
          <w:lang w:eastAsia="hr-HR"/>
        </w:rPr>
      </w:pPr>
    </w:p>
    <w:tbl>
      <w:tblPr>
        <w:tblStyle w:val="3"/>
        <w:tblW w:w="9209" w:type="dxa"/>
        <w:tblInd w:w="0" w:type="dxa"/>
        <w:tblLayout w:type="autofit"/>
        <w:tblCellMar>
          <w:top w:w="0" w:type="dxa"/>
          <w:left w:w="108" w:type="dxa"/>
          <w:bottom w:w="0" w:type="dxa"/>
          <w:right w:w="108" w:type="dxa"/>
        </w:tblCellMar>
      </w:tblPr>
      <w:tblGrid>
        <w:gridCol w:w="2518"/>
        <w:gridCol w:w="1088"/>
        <w:gridCol w:w="1500"/>
        <w:gridCol w:w="1095"/>
        <w:gridCol w:w="1307"/>
        <w:gridCol w:w="1701"/>
      </w:tblGrid>
      <w:tr w14:paraId="3E1649A0">
        <w:tblPrEx>
          <w:tblCellMar>
            <w:top w:w="0" w:type="dxa"/>
            <w:left w:w="108" w:type="dxa"/>
            <w:bottom w:w="0" w:type="dxa"/>
            <w:right w:w="108" w:type="dxa"/>
          </w:tblCellMar>
        </w:tblPrEx>
        <w:trPr>
          <w:trHeight w:val="473" w:hRule="atLeast"/>
        </w:trPr>
        <w:tc>
          <w:tcPr>
            <w:tcW w:w="2689"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26BA3C23">
            <w:pPr>
              <w:jc w:val="center"/>
              <w:rPr>
                <w:rFonts w:hint="default" w:ascii="Arial" w:hAnsi="Arial" w:cs="Arial"/>
                <w:b/>
                <w:bCs/>
                <w:color w:val="000000"/>
                <w:sz w:val="16"/>
                <w:szCs w:val="16"/>
              </w:rPr>
            </w:pPr>
            <w:r>
              <w:rPr>
                <w:rFonts w:hint="default" w:ascii="Arial" w:hAnsi="Arial" w:cs="Arial"/>
                <w:b/>
                <w:bCs/>
                <w:color w:val="000000"/>
                <w:sz w:val="16"/>
                <w:szCs w:val="16"/>
              </w:rPr>
              <w:t>Pokazatelj rezultata</w:t>
            </w:r>
          </w:p>
        </w:tc>
        <w:tc>
          <w:tcPr>
            <w:tcW w:w="917"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1A1D33F">
            <w:pPr>
              <w:jc w:val="center"/>
              <w:rPr>
                <w:rFonts w:hint="default" w:ascii="Arial" w:hAnsi="Arial" w:cs="Arial"/>
                <w:b/>
                <w:bCs/>
                <w:color w:val="000000"/>
                <w:sz w:val="16"/>
                <w:szCs w:val="16"/>
              </w:rPr>
            </w:pPr>
            <w:r>
              <w:rPr>
                <w:rFonts w:hint="default" w:ascii="Arial" w:hAnsi="Arial" w:cs="Arial"/>
                <w:b/>
                <w:bCs/>
                <w:color w:val="000000"/>
                <w:sz w:val="16"/>
                <w:szCs w:val="16"/>
              </w:rPr>
              <w:t xml:space="preserve">Početna vrijednost- </w:t>
            </w:r>
          </w:p>
        </w:tc>
        <w:tc>
          <w:tcPr>
            <w:tcW w:w="5603" w:type="dxa"/>
            <w:gridSpan w:val="4"/>
            <w:tcBorders>
              <w:top w:val="single" w:color="auto" w:sz="4" w:space="0"/>
              <w:left w:val="nil"/>
              <w:bottom w:val="single" w:color="auto" w:sz="4" w:space="0"/>
              <w:right w:val="single" w:color="auto" w:sz="4" w:space="0"/>
            </w:tcBorders>
            <w:shd w:val="clear" w:color="000000" w:fill="F2F2F2"/>
            <w:noWrap/>
            <w:vAlign w:val="center"/>
          </w:tcPr>
          <w:p w14:paraId="4831EB22">
            <w:pPr>
              <w:jc w:val="center"/>
              <w:rPr>
                <w:rFonts w:hint="default" w:ascii="Arial" w:hAnsi="Arial" w:cs="Arial"/>
                <w:b/>
                <w:bCs/>
                <w:color w:val="000000"/>
                <w:sz w:val="16"/>
                <w:szCs w:val="16"/>
              </w:rPr>
            </w:pPr>
            <w:r>
              <w:rPr>
                <w:rFonts w:hint="default" w:ascii="Arial" w:hAnsi="Arial" w:cs="Arial"/>
                <w:b/>
                <w:bCs/>
                <w:color w:val="000000"/>
                <w:sz w:val="16"/>
                <w:szCs w:val="16"/>
              </w:rPr>
              <w:t xml:space="preserve">Ciljane vrijednosti </w:t>
            </w:r>
          </w:p>
        </w:tc>
      </w:tr>
      <w:tr w14:paraId="2923BC32">
        <w:tblPrEx>
          <w:tblCellMar>
            <w:top w:w="0" w:type="dxa"/>
            <w:left w:w="108" w:type="dxa"/>
            <w:bottom w:w="0" w:type="dxa"/>
            <w:right w:w="108" w:type="dxa"/>
          </w:tblCellMar>
        </w:tblPrEx>
        <w:trPr>
          <w:trHeight w:val="171" w:hRule="atLeast"/>
        </w:trPr>
        <w:tc>
          <w:tcPr>
            <w:tcW w:w="2689" w:type="dxa"/>
            <w:vMerge w:val="continue"/>
            <w:tcBorders>
              <w:top w:val="single" w:color="auto" w:sz="4" w:space="0"/>
              <w:left w:val="single" w:color="auto" w:sz="4" w:space="0"/>
              <w:bottom w:val="single" w:color="auto" w:sz="4" w:space="0"/>
              <w:right w:val="single" w:color="auto" w:sz="4" w:space="0"/>
            </w:tcBorders>
            <w:vAlign w:val="center"/>
          </w:tcPr>
          <w:p w14:paraId="78134388">
            <w:pPr>
              <w:rPr>
                <w:rFonts w:hint="default" w:ascii="Arial" w:hAnsi="Arial" w:cs="Arial"/>
                <w:b/>
                <w:bCs/>
                <w:color w:val="000000"/>
                <w:sz w:val="16"/>
                <w:szCs w:val="16"/>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14:paraId="1612B264">
            <w:pPr>
              <w:rPr>
                <w:rFonts w:hint="default" w:ascii="Arial" w:hAnsi="Arial" w:cs="Arial"/>
                <w:b/>
                <w:bCs/>
                <w:color w:val="000000"/>
                <w:sz w:val="16"/>
                <w:szCs w:val="16"/>
              </w:rPr>
            </w:pPr>
          </w:p>
        </w:tc>
        <w:tc>
          <w:tcPr>
            <w:tcW w:w="1500" w:type="dxa"/>
            <w:tcBorders>
              <w:top w:val="nil"/>
              <w:left w:val="nil"/>
              <w:bottom w:val="single" w:color="auto" w:sz="4" w:space="0"/>
              <w:right w:val="single" w:color="auto" w:sz="4" w:space="0"/>
            </w:tcBorders>
            <w:shd w:val="clear" w:color="000000" w:fill="DDEBF7"/>
            <w:vAlign w:val="center"/>
          </w:tcPr>
          <w:p w14:paraId="66527513">
            <w:pPr>
              <w:jc w:val="center"/>
              <w:rPr>
                <w:rFonts w:hint="default" w:ascii="Arial" w:hAnsi="Arial" w:cs="Arial"/>
                <w:color w:val="000000"/>
                <w:sz w:val="16"/>
                <w:szCs w:val="16"/>
                <w:lang w:val="hr-HR"/>
              </w:rPr>
            </w:pPr>
            <w:r>
              <w:rPr>
                <w:rFonts w:hint="default" w:ascii="Arial" w:hAnsi="Arial" w:cs="Arial"/>
                <w:color w:val="000000"/>
                <w:sz w:val="16"/>
                <w:szCs w:val="16"/>
              </w:rPr>
              <w:t>202</w:t>
            </w:r>
            <w:r>
              <w:rPr>
                <w:rFonts w:hint="default" w:ascii="Arial" w:hAnsi="Arial" w:cs="Arial"/>
                <w:color w:val="000000"/>
                <w:sz w:val="16"/>
                <w:szCs w:val="16"/>
                <w:lang w:val="hr-HR"/>
              </w:rPr>
              <w:t>5</w:t>
            </w:r>
          </w:p>
        </w:tc>
        <w:tc>
          <w:tcPr>
            <w:tcW w:w="1095" w:type="dxa"/>
            <w:tcBorders>
              <w:top w:val="nil"/>
              <w:left w:val="nil"/>
              <w:bottom w:val="single" w:color="auto" w:sz="4" w:space="0"/>
              <w:right w:val="single" w:color="auto" w:sz="4" w:space="0"/>
            </w:tcBorders>
            <w:shd w:val="clear" w:color="000000" w:fill="DDEBF7"/>
            <w:vAlign w:val="center"/>
          </w:tcPr>
          <w:p w14:paraId="04625670">
            <w:pPr>
              <w:jc w:val="center"/>
              <w:rPr>
                <w:rFonts w:hint="default" w:ascii="Arial" w:hAnsi="Arial" w:cs="Arial"/>
                <w:color w:val="000000"/>
                <w:sz w:val="16"/>
                <w:szCs w:val="16"/>
                <w:lang w:val="hr-HR"/>
              </w:rPr>
            </w:pPr>
            <w:r>
              <w:rPr>
                <w:rFonts w:hint="default" w:ascii="Arial" w:hAnsi="Arial" w:cs="Arial"/>
                <w:color w:val="000000"/>
                <w:sz w:val="16"/>
                <w:szCs w:val="16"/>
              </w:rPr>
              <w:t>20</w:t>
            </w:r>
            <w:r>
              <w:rPr>
                <w:rFonts w:hint="default" w:ascii="Arial" w:hAnsi="Arial" w:cs="Arial"/>
                <w:color w:val="000000"/>
                <w:sz w:val="16"/>
                <w:szCs w:val="16"/>
                <w:lang w:val="hr-HR"/>
              </w:rPr>
              <w:t>26</w:t>
            </w:r>
          </w:p>
        </w:tc>
        <w:tc>
          <w:tcPr>
            <w:tcW w:w="1307" w:type="dxa"/>
            <w:tcBorders>
              <w:top w:val="nil"/>
              <w:left w:val="nil"/>
              <w:bottom w:val="single" w:color="auto" w:sz="4" w:space="0"/>
              <w:right w:val="single" w:color="auto" w:sz="4" w:space="0"/>
            </w:tcBorders>
            <w:shd w:val="clear" w:color="000000" w:fill="DDEBF7"/>
            <w:vAlign w:val="center"/>
          </w:tcPr>
          <w:p w14:paraId="4B9AB5D1">
            <w:pPr>
              <w:jc w:val="center"/>
              <w:rPr>
                <w:rFonts w:hint="default" w:ascii="Arial" w:hAnsi="Arial" w:cs="Arial"/>
                <w:color w:val="000000"/>
                <w:sz w:val="16"/>
                <w:szCs w:val="16"/>
              </w:rPr>
            </w:pPr>
            <w:r>
              <w:rPr>
                <w:rFonts w:hint="default" w:ascii="Arial" w:hAnsi="Arial" w:cs="Arial"/>
                <w:color w:val="000000"/>
                <w:sz w:val="16"/>
                <w:szCs w:val="16"/>
              </w:rPr>
              <w:t>202</w:t>
            </w:r>
            <w:r>
              <w:rPr>
                <w:rFonts w:hint="default" w:ascii="Arial" w:hAnsi="Arial" w:cs="Arial"/>
                <w:color w:val="000000"/>
                <w:sz w:val="16"/>
                <w:szCs w:val="16"/>
                <w:lang w:val="hr-HR"/>
              </w:rPr>
              <w:t>7</w:t>
            </w:r>
            <w:r>
              <w:rPr>
                <w:rFonts w:hint="default" w:ascii="Arial" w:hAnsi="Arial" w:cs="Arial"/>
                <w:color w:val="000000"/>
                <w:sz w:val="16"/>
                <w:szCs w:val="16"/>
              </w:rPr>
              <w:t>.</w:t>
            </w:r>
          </w:p>
        </w:tc>
        <w:tc>
          <w:tcPr>
            <w:tcW w:w="1701" w:type="dxa"/>
            <w:tcBorders>
              <w:top w:val="nil"/>
              <w:left w:val="nil"/>
              <w:bottom w:val="single" w:color="auto" w:sz="4" w:space="0"/>
              <w:right w:val="single" w:color="auto" w:sz="4" w:space="0"/>
            </w:tcBorders>
            <w:shd w:val="clear" w:color="000000" w:fill="DDEBF7"/>
            <w:vAlign w:val="center"/>
          </w:tcPr>
          <w:p w14:paraId="093DF66F">
            <w:pPr>
              <w:jc w:val="center"/>
              <w:rPr>
                <w:rFonts w:hint="default" w:ascii="Arial" w:hAnsi="Arial" w:cs="Arial"/>
                <w:color w:val="000000"/>
                <w:sz w:val="16"/>
                <w:szCs w:val="16"/>
              </w:rPr>
            </w:pPr>
            <w:r>
              <w:rPr>
                <w:rFonts w:hint="default" w:ascii="Arial" w:hAnsi="Arial" w:cs="Arial"/>
                <w:color w:val="000000"/>
                <w:sz w:val="16"/>
                <w:szCs w:val="16"/>
              </w:rPr>
              <w:t>202</w:t>
            </w:r>
            <w:r>
              <w:rPr>
                <w:rFonts w:hint="default" w:ascii="Arial" w:hAnsi="Arial" w:cs="Arial"/>
                <w:color w:val="000000"/>
                <w:sz w:val="16"/>
                <w:szCs w:val="16"/>
                <w:lang w:val="hr-HR"/>
              </w:rPr>
              <w:t>8</w:t>
            </w:r>
            <w:r>
              <w:rPr>
                <w:rFonts w:hint="default" w:ascii="Arial" w:hAnsi="Arial" w:cs="Arial"/>
                <w:color w:val="000000"/>
                <w:sz w:val="16"/>
                <w:szCs w:val="16"/>
              </w:rPr>
              <w:t>.</w:t>
            </w:r>
          </w:p>
        </w:tc>
      </w:tr>
      <w:tr w14:paraId="50B5D79C">
        <w:tblPrEx>
          <w:tblCellMar>
            <w:top w:w="0" w:type="dxa"/>
            <w:left w:w="108" w:type="dxa"/>
            <w:bottom w:w="0" w:type="dxa"/>
            <w:right w:w="108" w:type="dxa"/>
          </w:tblCellMar>
        </w:tblPrEx>
        <w:trPr>
          <w:trHeight w:val="588" w:hRule="atLeast"/>
        </w:trPr>
        <w:tc>
          <w:tcPr>
            <w:tcW w:w="2689" w:type="dxa"/>
            <w:tcBorders>
              <w:top w:val="nil"/>
              <w:left w:val="single" w:color="auto" w:sz="4" w:space="0"/>
              <w:bottom w:val="single" w:color="auto" w:sz="4" w:space="0"/>
              <w:right w:val="single" w:color="auto" w:sz="4" w:space="0"/>
            </w:tcBorders>
            <w:shd w:val="clear" w:color="auto" w:fill="auto"/>
            <w:vAlign w:val="center"/>
          </w:tcPr>
          <w:p w14:paraId="132291C2">
            <w:pPr>
              <w:rPr>
                <w:rFonts w:hint="default" w:ascii="Arial" w:hAnsi="Arial" w:cs="Arial"/>
                <w:color w:val="000000"/>
                <w:sz w:val="16"/>
                <w:szCs w:val="16"/>
              </w:rPr>
            </w:pPr>
            <w:r>
              <w:rPr>
                <w:rFonts w:hint="default" w:ascii="Arial" w:hAnsi="Arial" w:cs="Arial"/>
                <w:color w:val="000000"/>
                <w:sz w:val="16"/>
                <w:szCs w:val="16"/>
              </w:rPr>
              <w:t xml:space="preserve">Broj učenika koji ostvaruju zavidne rezultate na županijskim natjecanjima . Povećanje broja učenika koji koriste uslugu školske prehrane, priprema zdravih obroka,Ručak </w:t>
            </w:r>
          </w:p>
          <w:p w14:paraId="303E8A42">
            <w:pPr>
              <w:rPr>
                <w:rFonts w:hint="default" w:ascii="Arial" w:hAnsi="Arial" w:cs="Arial"/>
                <w:color w:val="000000"/>
                <w:sz w:val="16"/>
                <w:szCs w:val="16"/>
              </w:rPr>
            </w:pPr>
            <w:r>
              <w:rPr>
                <w:rFonts w:hint="default" w:ascii="Arial" w:hAnsi="Arial" w:cs="Arial"/>
                <w:color w:val="000000"/>
                <w:sz w:val="16"/>
                <w:szCs w:val="16"/>
              </w:rPr>
              <w:t>Kroz aktivnosti Zavičajne nastave u projektu se poticala suradnja kod učenika, inovativnost, kreativnost, poduzetništvo, korištenje informacijsko-komunikacijske tehnologije itd. Sudjelovanje većeg broja učenika.</w:t>
            </w:r>
          </w:p>
          <w:p w14:paraId="1E4A6ABB">
            <w:pPr>
              <w:rPr>
                <w:rFonts w:hint="default" w:ascii="Arial" w:hAnsi="Arial" w:cs="Arial"/>
                <w:color w:val="000000"/>
                <w:sz w:val="16"/>
                <w:szCs w:val="16"/>
              </w:rPr>
            </w:pPr>
            <w:r>
              <w:rPr>
                <w:rFonts w:hint="default" w:ascii="Arial" w:hAnsi="Arial" w:cs="Arial"/>
                <w:color w:val="000000"/>
                <w:sz w:val="16"/>
                <w:szCs w:val="16"/>
              </w:rPr>
              <w:t>Svake godine se kupuju knjige za knjižnicu kako bi se potaklo sve veći broj učenika da što više čitaju, od Mzo se dobije besplatne knjige za sve učenike, pod ostale programe se kupuje sve što je potrebno za školu.</w:t>
            </w:r>
          </w:p>
          <w:p w14:paraId="5AF782A9">
            <w:pPr>
              <w:rPr>
                <w:rFonts w:hint="default" w:ascii="Arial" w:hAnsi="Arial" w:cs="Arial"/>
                <w:color w:val="000000"/>
                <w:sz w:val="16"/>
                <w:szCs w:val="16"/>
              </w:rPr>
            </w:pPr>
          </w:p>
        </w:tc>
        <w:tc>
          <w:tcPr>
            <w:tcW w:w="917" w:type="dxa"/>
            <w:tcBorders>
              <w:top w:val="nil"/>
              <w:left w:val="nil"/>
              <w:bottom w:val="single" w:color="auto" w:sz="4" w:space="0"/>
              <w:right w:val="single" w:color="auto" w:sz="4" w:space="0"/>
            </w:tcBorders>
            <w:shd w:val="clear" w:color="auto" w:fill="auto"/>
            <w:noWrap/>
            <w:vAlign w:val="center"/>
          </w:tcPr>
          <w:p w14:paraId="645C6595">
            <w:pPr>
              <w:jc w:val="center"/>
              <w:rPr>
                <w:rFonts w:hint="default" w:ascii="Arial" w:hAnsi="Arial" w:cs="Arial"/>
                <w:color w:val="000000"/>
                <w:sz w:val="16"/>
                <w:szCs w:val="16"/>
              </w:rPr>
            </w:pPr>
            <w:r>
              <w:rPr>
                <w:rFonts w:hint="default" w:ascii="Arial" w:hAnsi="Arial" w:cs="Arial"/>
                <w:color w:val="000000"/>
                <w:sz w:val="16"/>
                <w:szCs w:val="16"/>
              </w:rPr>
              <w:t>Nastaviti kontinuirano kao i do sada u projektima zavičajna nastava, u pripremi zdrave hrane za djecu.</w:t>
            </w:r>
          </w:p>
        </w:tc>
        <w:tc>
          <w:tcPr>
            <w:tcW w:w="1500" w:type="dxa"/>
            <w:tcBorders>
              <w:top w:val="nil"/>
              <w:left w:val="nil"/>
              <w:bottom w:val="single" w:color="auto" w:sz="4" w:space="0"/>
              <w:right w:val="single" w:color="auto" w:sz="4" w:space="0"/>
            </w:tcBorders>
            <w:shd w:val="clear" w:color="auto" w:fill="auto"/>
            <w:noWrap/>
            <w:vAlign w:val="center"/>
          </w:tcPr>
          <w:p w14:paraId="47B1FD50">
            <w:pPr>
              <w:jc w:val="center"/>
              <w:rPr>
                <w:rFonts w:hint="default" w:ascii="Arial" w:hAnsi="Arial" w:cs="Arial"/>
                <w:color w:val="000000"/>
                <w:sz w:val="16"/>
                <w:szCs w:val="16"/>
              </w:rPr>
            </w:pPr>
            <w:r>
              <w:rPr>
                <w:rFonts w:hint="default" w:ascii="Arial" w:hAnsi="Arial" w:cs="Arial"/>
                <w:color w:val="000000"/>
                <w:sz w:val="16"/>
                <w:szCs w:val="16"/>
              </w:rPr>
              <w:t>kontinuirano</w:t>
            </w:r>
          </w:p>
        </w:tc>
        <w:tc>
          <w:tcPr>
            <w:tcW w:w="1095" w:type="dxa"/>
            <w:tcBorders>
              <w:top w:val="nil"/>
              <w:left w:val="nil"/>
              <w:bottom w:val="single" w:color="auto" w:sz="4" w:space="0"/>
              <w:right w:val="single" w:color="auto" w:sz="4" w:space="0"/>
            </w:tcBorders>
            <w:shd w:val="clear" w:color="auto" w:fill="auto"/>
            <w:noWrap/>
            <w:vAlign w:val="center"/>
          </w:tcPr>
          <w:p w14:paraId="124FCD64">
            <w:pPr>
              <w:jc w:val="center"/>
              <w:rPr>
                <w:rFonts w:hint="default" w:ascii="Arial" w:hAnsi="Arial" w:cs="Arial"/>
                <w:color w:val="000000"/>
                <w:sz w:val="16"/>
                <w:szCs w:val="16"/>
              </w:rPr>
            </w:pPr>
            <w:r>
              <w:rPr>
                <w:rFonts w:hint="default" w:ascii="Arial" w:hAnsi="Arial" w:cs="Arial"/>
                <w:color w:val="000000"/>
                <w:sz w:val="16"/>
                <w:szCs w:val="16"/>
              </w:rPr>
              <w:t>kontinuirano</w:t>
            </w:r>
          </w:p>
        </w:tc>
        <w:tc>
          <w:tcPr>
            <w:tcW w:w="1307" w:type="dxa"/>
            <w:tcBorders>
              <w:top w:val="nil"/>
              <w:left w:val="nil"/>
              <w:bottom w:val="single" w:color="auto" w:sz="4" w:space="0"/>
              <w:right w:val="single" w:color="auto" w:sz="4" w:space="0"/>
            </w:tcBorders>
            <w:shd w:val="clear" w:color="auto" w:fill="auto"/>
            <w:noWrap/>
            <w:vAlign w:val="center"/>
          </w:tcPr>
          <w:p w14:paraId="1A873B50">
            <w:pPr>
              <w:jc w:val="center"/>
              <w:rPr>
                <w:rFonts w:hint="default" w:ascii="Arial" w:hAnsi="Arial" w:cs="Arial"/>
                <w:color w:val="000000"/>
                <w:sz w:val="16"/>
                <w:szCs w:val="16"/>
              </w:rPr>
            </w:pPr>
            <w:r>
              <w:rPr>
                <w:rFonts w:hint="default" w:ascii="Arial" w:hAnsi="Arial" w:cs="Arial"/>
                <w:color w:val="000000"/>
                <w:sz w:val="16"/>
                <w:szCs w:val="16"/>
              </w:rPr>
              <w:t>kontinuirano</w:t>
            </w:r>
          </w:p>
        </w:tc>
        <w:tc>
          <w:tcPr>
            <w:tcW w:w="1701" w:type="dxa"/>
            <w:tcBorders>
              <w:top w:val="nil"/>
              <w:left w:val="nil"/>
              <w:bottom w:val="single" w:color="auto" w:sz="4" w:space="0"/>
              <w:right w:val="single" w:color="auto" w:sz="4" w:space="0"/>
            </w:tcBorders>
            <w:shd w:val="clear" w:color="auto" w:fill="auto"/>
            <w:noWrap/>
            <w:vAlign w:val="center"/>
          </w:tcPr>
          <w:p w14:paraId="50FB3890">
            <w:pPr>
              <w:jc w:val="center"/>
              <w:rPr>
                <w:rFonts w:hint="default" w:ascii="Arial" w:hAnsi="Arial" w:cs="Arial"/>
                <w:color w:val="000000"/>
                <w:sz w:val="16"/>
                <w:szCs w:val="16"/>
              </w:rPr>
            </w:pPr>
            <w:r>
              <w:rPr>
                <w:rFonts w:hint="default" w:ascii="Arial" w:hAnsi="Arial" w:cs="Arial"/>
                <w:color w:val="000000"/>
                <w:sz w:val="16"/>
                <w:szCs w:val="16"/>
              </w:rPr>
              <w:t>kontinuirano</w:t>
            </w:r>
          </w:p>
        </w:tc>
      </w:tr>
    </w:tbl>
    <w:p w14:paraId="51859662">
      <w:pPr>
        <w:spacing w:after="120"/>
        <w:jc w:val="both"/>
        <w:rPr>
          <w:rFonts w:hint="default" w:ascii="Arial" w:hAnsi="Arial" w:cs="Arial"/>
        </w:rPr>
      </w:pPr>
    </w:p>
    <w:p w14:paraId="0CE6FF5A">
      <w:pPr>
        <w:spacing w:after="120"/>
        <w:jc w:val="both"/>
        <w:rPr>
          <w:rFonts w:hint="default" w:ascii="Arial" w:hAnsi="Arial" w:cs="Arial"/>
        </w:rPr>
      </w:pPr>
    </w:p>
    <w:p w14:paraId="14DED9B1">
      <w:pPr>
        <w:spacing w:after="120"/>
        <w:jc w:val="both"/>
        <w:rPr>
          <w:rFonts w:hint="default" w:ascii="Arial" w:hAnsi="Arial" w:cs="Arial"/>
        </w:rPr>
      </w:pPr>
    </w:p>
    <w:p w14:paraId="551C4FE5">
      <w:pPr>
        <w:pStyle w:val="7"/>
        <w:numPr>
          <w:ilvl w:val="0"/>
          <w:numId w:val="1"/>
        </w:numPr>
        <w:spacing w:after="120"/>
        <w:jc w:val="both"/>
        <w:rPr>
          <w:rFonts w:hint="default" w:ascii="Arial" w:hAnsi="Arial" w:cs="Arial"/>
          <w:b/>
          <w:bCs/>
          <w:u w:val="single"/>
        </w:rPr>
      </w:pPr>
      <w:r>
        <w:rPr>
          <w:rFonts w:hint="default" w:ascii="Arial" w:hAnsi="Arial" w:cs="Arial"/>
          <w:b/>
          <w:bCs/>
          <w:u w:val="single"/>
        </w:rPr>
        <w:t>NAZIV PROGRAM A012302: PROGRAMI OBRAZOVANJA – IZNAD STANDARDA</w:t>
      </w:r>
    </w:p>
    <w:p w14:paraId="68B6F7B4">
      <w:pPr>
        <w:spacing w:after="120"/>
        <w:jc w:val="both"/>
        <w:rPr>
          <w:rFonts w:hint="default" w:ascii="Arial" w:hAnsi="Arial" w:cs="Arial"/>
        </w:rPr>
      </w:pPr>
    </w:p>
    <w:p w14:paraId="2F0DA7E9">
      <w:pPr>
        <w:pStyle w:val="7"/>
        <w:numPr>
          <w:ilvl w:val="1"/>
          <w:numId w:val="1"/>
        </w:numPr>
        <w:spacing w:after="120"/>
        <w:jc w:val="both"/>
        <w:rPr>
          <w:rFonts w:hint="default" w:ascii="Arial" w:hAnsi="Arial" w:cs="Arial"/>
        </w:rPr>
      </w:pPr>
      <w:r>
        <w:rPr>
          <w:rFonts w:hint="default" w:ascii="Arial" w:hAnsi="Arial" w:cs="Arial"/>
        </w:rPr>
        <w:t xml:space="preserve">NAZIV AKTIVNOSTI : </w:t>
      </w:r>
    </w:p>
    <w:p w14:paraId="7DD552C3">
      <w:pPr>
        <w:spacing w:after="120"/>
        <w:ind w:left="360"/>
        <w:jc w:val="both"/>
        <w:rPr>
          <w:rFonts w:hint="default" w:ascii="Arial" w:hAnsi="Arial" w:cs="Arial"/>
        </w:rPr>
      </w:pPr>
    </w:p>
    <w:p w14:paraId="3673BC43">
      <w:pPr>
        <w:spacing w:after="120"/>
        <w:ind w:left="360"/>
        <w:jc w:val="both"/>
        <w:rPr>
          <w:rFonts w:hint="default" w:ascii="Arial" w:hAnsi="Arial" w:cs="Arial"/>
        </w:rPr>
      </w:pPr>
      <w:r>
        <w:rPr>
          <w:rFonts w:hint="default" w:ascii="Arial" w:hAnsi="Arial" w:cs="Arial"/>
        </w:rPr>
        <w:t xml:space="preserve">  A 012302A230202 Građanski odgoj </w:t>
      </w:r>
    </w:p>
    <w:p w14:paraId="530F3E1E">
      <w:pPr>
        <w:spacing w:after="120"/>
        <w:jc w:val="both"/>
        <w:rPr>
          <w:rFonts w:hint="default" w:ascii="Arial" w:hAnsi="Arial" w:cs="Arial"/>
        </w:rPr>
      </w:pPr>
      <w:r>
        <w:rPr>
          <w:rFonts w:hint="default" w:ascii="Arial" w:hAnsi="Arial" w:cs="Arial"/>
        </w:rPr>
        <w:t xml:space="preserve">       A 012302A230208 Prehrana za učenike OŠ Fažana </w:t>
      </w:r>
    </w:p>
    <w:p w14:paraId="670CC4F2">
      <w:pPr>
        <w:spacing w:after="120"/>
        <w:jc w:val="both"/>
        <w:rPr>
          <w:rFonts w:hint="default" w:ascii="Arial" w:hAnsi="Arial" w:cs="Arial"/>
        </w:rPr>
      </w:pPr>
      <w:r>
        <w:rPr>
          <w:rFonts w:hint="default" w:ascii="Arial" w:hAnsi="Arial" w:cs="Arial"/>
        </w:rPr>
        <w:t xml:space="preserve">      A 012302A230209 Menstrualne higijenske potrepštine</w:t>
      </w:r>
    </w:p>
    <w:p w14:paraId="0ACED3BA">
      <w:pPr>
        <w:spacing w:after="120"/>
        <w:rPr>
          <w:rFonts w:hint="default" w:ascii="Arial" w:hAnsi="Arial" w:cs="Arial"/>
        </w:rPr>
      </w:pPr>
      <w:r>
        <w:rPr>
          <w:rFonts w:hint="default" w:ascii="Arial" w:hAnsi="Arial" w:cs="Arial"/>
        </w:rPr>
        <w:t xml:space="preserve">      A 012302A230212 Oxford digitalna knjižnica</w:t>
      </w:r>
    </w:p>
    <w:p w14:paraId="15F02C91">
      <w:pPr>
        <w:spacing w:after="120"/>
        <w:rPr>
          <w:rFonts w:hint="default" w:ascii="Arial" w:hAnsi="Arial" w:cs="Arial"/>
        </w:rPr>
      </w:pPr>
      <w:r>
        <w:rPr>
          <w:rFonts w:hint="default" w:ascii="Arial" w:hAnsi="Arial" w:cs="Arial"/>
        </w:rPr>
        <w:t xml:space="preserve">      A 012302A230214  izmjena naziva škola (Dvojezičnost)</w:t>
      </w:r>
    </w:p>
    <w:p w14:paraId="5C918F91">
      <w:pPr>
        <w:spacing w:after="120"/>
        <w:rPr>
          <w:rFonts w:hint="default" w:ascii="Arial" w:hAnsi="Arial" w:cs="Arial"/>
        </w:rPr>
      </w:pPr>
      <w:r>
        <w:rPr>
          <w:rFonts w:hint="default" w:ascii="Arial" w:hAnsi="Arial" w:cs="Arial"/>
        </w:rPr>
        <w:t xml:space="preserve">      A 012302A230219 Uzrokovanje vode i izrada procjene rizika vodovodne mreže</w:t>
      </w:r>
    </w:p>
    <w:p w14:paraId="3B9D3D58">
      <w:pPr>
        <w:spacing w:after="120"/>
        <w:jc w:val="both"/>
        <w:rPr>
          <w:rFonts w:hint="default" w:ascii="Arial" w:hAnsi="Arial" w:cs="Arial"/>
        </w:rPr>
      </w:pPr>
    </w:p>
    <w:p w14:paraId="3CB18C7F">
      <w:pPr>
        <w:spacing w:after="120"/>
        <w:jc w:val="both"/>
        <w:rPr>
          <w:rFonts w:hint="default" w:ascii="Arial" w:hAnsi="Arial" w:cs="Arial"/>
          <w:b/>
          <w:bCs/>
        </w:rPr>
      </w:pPr>
      <w:r>
        <w:rPr>
          <w:rFonts w:hint="default" w:ascii="Arial" w:hAnsi="Arial" w:cs="Arial"/>
          <w:b/>
          <w:bCs/>
        </w:rPr>
        <w:t>Zakonske i druge podloge na kojima se zasniva program</w:t>
      </w:r>
    </w:p>
    <w:p w14:paraId="55C3EC87">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5855E26A">
      <w:pPr>
        <w:jc w:val="both"/>
        <w:rPr>
          <w:rFonts w:hint="default" w:ascii="Arial" w:hAnsi="Arial" w:cs="Arial"/>
        </w:rPr>
      </w:pPr>
      <w:r>
        <w:rPr>
          <w:rFonts w:hint="default" w:ascii="Arial" w:hAnsi="Arial" w:cs="Arial"/>
        </w:rPr>
        <w:t>Uredba o načinu izračuna iznosa pomoći izravnanja  za decentralizirane funkcije  jedinica lokalne i područne  (regionalne) samouprave za 2024. godinu (NN broj 10/202</w:t>
      </w:r>
      <w:r>
        <w:rPr>
          <w:rFonts w:hint="default" w:ascii="Arial" w:hAnsi="Arial" w:cs="Arial"/>
          <w:lang w:val="hr-HR"/>
        </w:rPr>
        <w:t>5</w:t>
      </w:r>
      <w:r>
        <w:rPr>
          <w:rFonts w:hint="default" w:ascii="Arial" w:hAnsi="Arial" w:cs="Arial"/>
        </w:rPr>
        <w:t>.), Kolektivni ugovor za zaposlenike  u osnovnoškolskim ustanovama – Odluka o produljenju primjene odredbi o materijalnim i nematerijalnim pravima zaposlenika u javnim službama ostvarenih temeljem granskih kolektivnih ugovora (NN broj 35/202</w:t>
      </w:r>
      <w:r>
        <w:rPr>
          <w:rFonts w:hint="default" w:ascii="Arial" w:hAnsi="Arial" w:cs="Arial"/>
          <w:lang w:val="hr-HR"/>
        </w:rPr>
        <w:t>5</w:t>
      </w:r>
      <w:r>
        <w:rPr>
          <w:rFonts w:hint="default" w:ascii="Arial" w:hAnsi="Arial" w:cs="Arial"/>
        </w:rPr>
        <w:t>.), Proračuna Istarske Županije za razdoblje 2025.-2027. -listopad 202</w:t>
      </w:r>
      <w:r>
        <w:rPr>
          <w:rFonts w:hint="default" w:ascii="Arial" w:hAnsi="Arial" w:cs="Arial"/>
          <w:lang w:val="hr-HR"/>
        </w:rPr>
        <w:t>5</w:t>
      </w:r>
      <w:r>
        <w:rPr>
          <w:rFonts w:hint="default" w:ascii="Arial" w:hAnsi="Arial" w:cs="Arial"/>
        </w:rPr>
        <w:t>. godine. Na temelju odredbi Zakona o radu (NN“ broj 93/2014.,127/17,  98/19, 151/22, 46/23, 64/23), odredbi Zakon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4/2024). i Pravilnik o proračunskom računovodstvu i računskom planu NN broj 158/23), Temeljni kolektivni ugovor  za službenike i namještenike u javnim službama (NN broj 29/202</w:t>
      </w:r>
      <w:r>
        <w:rPr>
          <w:rFonts w:hint="default" w:ascii="Arial" w:hAnsi="Arial" w:cs="Arial"/>
          <w:lang w:val="hr-HR"/>
        </w:rPr>
        <w:t>5</w:t>
      </w:r>
      <w:r>
        <w:rPr>
          <w:rFonts w:hint="default" w:ascii="Arial" w:hAnsi="Arial" w:cs="Arial"/>
        </w:rPr>
        <w:t>), Uredba o nazivima radnih mjesta, uvjetima za raspored i koeficijentima za obračun plaće u javnim službama (NN broj 22/202</w:t>
      </w:r>
      <w:r>
        <w:rPr>
          <w:rFonts w:hint="default" w:ascii="Arial" w:hAnsi="Arial" w:cs="Arial"/>
          <w:lang w:val="hr-HR"/>
        </w:rPr>
        <w:t>5</w:t>
      </w:r>
      <w:r>
        <w:rPr>
          <w:rFonts w:hint="default" w:ascii="Arial" w:hAnsi="Arial" w:cs="Arial"/>
        </w:rPr>
        <w:t>)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1A087F7A">
      <w:pPr>
        <w:pStyle w:val="7"/>
        <w:spacing w:after="120"/>
        <w:ind w:left="1080"/>
        <w:jc w:val="both"/>
        <w:rPr>
          <w:rFonts w:hint="default" w:ascii="Arial" w:hAnsi="Arial" w:cs="Arial"/>
        </w:rPr>
      </w:pPr>
    </w:p>
    <w:p w14:paraId="7701EB4B">
      <w:pPr>
        <w:pStyle w:val="7"/>
        <w:spacing w:after="120"/>
        <w:ind w:left="1080"/>
        <w:jc w:val="both"/>
        <w:rPr>
          <w:rFonts w:hint="default" w:ascii="Arial" w:hAnsi="Arial" w:cs="Arial"/>
        </w:rPr>
      </w:pPr>
    </w:p>
    <w:p w14:paraId="3C6514AA">
      <w:pPr>
        <w:jc w:val="both"/>
        <w:rPr>
          <w:rFonts w:hint="default" w:ascii="Arial" w:hAnsi="Arial" w:cs="Arial"/>
        </w:rPr>
      </w:pPr>
      <w:r>
        <w:rPr>
          <w:rFonts w:hint="default" w:ascii="Arial" w:hAnsi="Arial" w:cs="Arial"/>
        </w:rPr>
        <w:t xml:space="preserve">OBRAZLOŽENJE AKTIVNOSTI </w:t>
      </w:r>
    </w:p>
    <w:p w14:paraId="6B3A6323">
      <w:pPr>
        <w:jc w:val="both"/>
        <w:rPr>
          <w:rFonts w:hint="default" w:ascii="Arial" w:hAnsi="Arial" w:cs="Arial"/>
        </w:rPr>
      </w:pPr>
    </w:p>
    <w:p w14:paraId="5DF936E0">
      <w:pPr>
        <w:spacing w:after="120"/>
        <w:jc w:val="both"/>
        <w:rPr>
          <w:rFonts w:hint="default" w:ascii="Arial" w:hAnsi="Arial" w:cs="Arial"/>
        </w:rPr>
      </w:pPr>
      <w:r>
        <w:rPr>
          <w:rFonts w:hint="default" w:ascii="Arial" w:hAnsi="Arial" w:cs="Arial"/>
        </w:rPr>
        <w:t xml:space="preserve">Građanski odgoj je nova aktivnost u sklopu programa obrazovanja iznad standarda. Osnovna škola Fažana započela je sa projektom u 2022./2023. </w:t>
      </w:r>
      <w:r>
        <w:rPr>
          <w:rFonts w:hint="default" w:ascii="Arial" w:hAnsi="Arial" w:cs="Arial"/>
          <w:color w:val="000000"/>
          <w:shd w:val="clear" w:color="auto" w:fill="FFFFFF"/>
        </w:rPr>
        <w:t>Građanski odgoj i obrazovanje omogućava mladima da postanu aktivni članovi društva, sposobni da djeluju za opće dobro, te donose promišljene i pravovremene odluke. Program rada sa učenicima uključuje usvajanje vrijednosti, stavova, znanja, vještine i sposobnosti na način da učenik navedeno primjenjuje u raznim životnim situacijama. Građanski odgoj financiran je od strane ŽI.</w:t>
      </w:r>
    </w:p>
    <w:p w14:paraId="4FC4289E">
      <w:pPr>
        <w:spacing w:after="120"/>
        <w:jc w:val="both"/>
        <w:rPr>
          <w:rFonts w:hint="default" w:ascii="Arial" w:hAnsi="Arial" w:cs="Arial"/>
        </w:rPr>
      </w:pPr>
      <w:r>
        <w:rPr>
          <w:rFonts w:hint="default" w:ascii="Arial" w:hAnsi="Arial" w:cs="Arial"/>
        </w:rPr>
        <w:t xml:space="preserve"> Marenda učenika OŠ Fažana besplatna je za sve učenike od 1.-8. razreda matične škole i PO Peroj.  MZOM financira ukupan iznos prehrane od 2023. godine.</w:t>
      </w:r>
    </w:p>
    <w:p w14:paraId="5B0EEE76">
      <w:pPr>
        <w:spacing w:after="120"/>
        <w:jc w:val="both"/>
        <w:rPr>
          <w:rFonts w:hint="default" w:ascii="Arial" w:hAnsi="Arial" w:cs="Arial"/>
        </w:rPr>
      </w:pPr>
      <w:r>
        <w:rPr>
          <w:rFonts w:hint="default" w:ascii="Arial" w:hAnsi="Arial" w:cs="Arial"/>
        </w:rPr>
        <w:t xml:space="preserve">Oxford digitalna knjižnica u suradnji s Istarskom županijom ulazimo u novi projekt pod nazivom Read your way to better English. Projektom želimo potaknuti učenike na  čitanje  engleske literature koja učenicima omogućava veći fond riječi u engleskom jeziku. Učenici koriste online zbirke koje su njima zanimljive. Projekt traje 8 mjeseci. </w:t>
      </w:r>
    </w:p>
    <w:p w14:paraId="5E192D64">
      <w:pPr>
        <w:spacing w:after="120"/>
        <w:jc w:val="both"/>
        <w:rPr>
          <w:rFonts w:hint="default" w:ascii="Arial" w:hAnsi="Arial" w:cs="Arial"/>
        </w:rPr>
      </w:pPr>
      <w:r>
        <w:rPr>
          <w:rFonts w:hint="default" w:ascii="Arial" w:hAnsi="Arial" w:cs="Arial"/>
        </w:rPr>
        <w:t>Menstrualne higijenske potrepštine Odlukom MZO-a škola je zaprimila higijenske potrepštine ( uloške ) za učenice.</w:t>
      </w:r>
    </w:p>
    <w:p w14:paraId="21C60CBA">
      <w:pPr>
        <w:spacing w:after="120"/>
        <w:jc w:val="both"/>
        <w:rPr>
          <w:rFonts w:hint="default" w:ascii="Arial" w:hAnsi="Arial" w:cs="Arial"/>
        </w:rPr>
      </w:pPr>
      <w:r>
        <w:rPr>
          <w:rFonts w:hint="default" w:ascii="Arial" w:hAnsi="Arial" w:cs="Arial"/>
        </w:rPr>
        <w:t>Izmjena naziva škola ( dvojezičnost)</w:t>
      </w:r>
    </w:p>
    <w:p w14:paraId="43728ED7">
      <w:pPr>
        <w:spacing w:after="120"/>
        <w:jc w:val="both"/>
        <w:rPr>
          <w:rFonts w:hint="default" w:ascii="Arial" w:hAnsi="Arial" w:cs="Arial"/>
        </w:rPr>
      </w:pPr>
      <w:r>
        <w:rPr>
          <w:rFonts w:hint="default" w:ascii="Arial" w:hAnsi="Arial" w:cs="Arial"/>
        </w:rPr>
        <w:t>Temeljem Odluke IŽ OŠ Fažana u nadolazećem razdoblju koriti će sve nazive dvojezično. Škola je u obavezi izmijeniti Statut, naziv škole, pečate , natpisne ploče i ostalo na način da škola uvodi dvojezičnost.</w:t>
      </w:r>
    </w:p>
    <w:p w14:paraId="01ABF3FB">
      <w:pPr>
        <w:spacing w:after="120"/>
        <w:jc w:val="both"/>
        <w:rPr>
          <w:rFonts w:hint="default" w:ascii="Arial" w:hAnsi="Arial" w:cs="Arial"/>
          <w:sz w:val="22"/>
          <w:szCs w:val="22"/>
          <w:lang w:val="hr-HR"/>
        </w:rPr>
      </w:pPr>
      <w:r>
        <w:rPr>
          <w:rFonts w:hint="default" w:ascii="Arial" w:hAnsi="Arial" w:eastAsia="Arial" w:cs="Arial"/>
          <w:i w:val="0"/>
          <w:iCs w:val="0"/>
          <w:caps w:val="0"/>
          <w:color w:val="0A0A0A"/>
          <w:spacing w:val="0"/>
          <w:sz w:val="22"/>
          <w:szCs w:val="22"/>
          <w:shd w:val="clear" w:fill="FFFFFF"/>
        </w:rPr>
        <w:t>Uzorkovanje vode i izrada procjene rizika vodovodne mreže je proces prikupljanja uzoraka vode iz različitih dijelova sustava</w:t>
      </w:r>
      <w:r>
        <w:rPr>
          <w:rFonts w:hint="default" w:ascii="Arial" w:hAnsi="Arial" w:eastAsia="Arial" w:cs="Arial"/>
          <w:i w:val="0"/>
          <w:iCs w:val="0"/>
          <w:caps w:val="0"/>
          <w:color w:val="0A0A0A"/>
          <w:spacing w:val="0"/>
          <w:sz w:val="22"/>
          <w:szCs w:val="22"/>
          <w:shd w:val="clear" w:fill="FFFFFF"/>
          <w:lang w:val="hr-HR"/>
        </w:rPr>
        <w:t xml:space="preserve">, </w:t>
      </w:r>
      <w:r>
        <w:rPr>
          <w:rFonts w:hint="default" w:ascii="Arial" w:hAnsi="Arial" w:eastAsia="Arial" w:cs="Arial"/>
          <w:i w:val="0"/>
          <w:iCs w:val="0"/>
          <w:caps w:val="0"/>
          <w:color w:val="0A0A0A"/>
          <w:spacing w:val="0"/>
          <w:sz w:val="22"/>
          <w:szCs w:val="22"/>
          <w:shd w:val="clear" w:fill="FFFFFF"/>
        </w:rPr>
        <w:t>kako bi se analizirala kvaliteta vode, a zatim korištenjem tih rezultata i analize sustava (npr. pipe, spojevi, materijali) kako bi se identificirali potencijalni rizici po zdravlje ljudi koji mogu nastati uslijed kontaminacije, starenja ili propadanja sustava.</w:t>
      </w:r>
    </w:p>
    <w:p w14:paraId="1BE40EAC">
      <w:pPr>
        <w:pStyle w:val="10"/>
        <w:jc w:val="both"/>
        <w:rPr>
          <w:rFonts w:hint="default" w:ascii="Arial" w:hAnsi="Arial" w:cs="Arial"/>
          <w:sz w:val="22"/>
          <w:szCs w:val="22"/>
        </w:rPr>
      </w:pPr>
    </w:p>
    <w:p w14:paraId="5B12B4FB">
      <w:pPr>
        <w:rPr>
          <w:rFonts w:hint="default" w:ascii="Arial" w:hAnsi="Arial" w:cs="Arial"/>
        </w:rPr>
      </w:pPr>
      <w:r>
        <w:rPr>
          <w:rFonts w:hint="default" w:ascii="Arial" w:hAnsi="Arial" w:cs="Arial"/>
        </w:rPr>
        <w:t xml:space="preserve">CILJ USPJEŠNOSTI – provođenje mjera </w:t>
      </w:r>
      <w:r>
        <w:rPr>
          <w:rFonts w:hint="default" w:ascii="Arial" w:hAnsi="Arial" w:cs="Arial"/>
          <w:color w:val="000000"/>
        </w:rPr>
        <w:t xml:space="preserve">2.1.2. Osiguranje i poboljšanje dostupnosti odgoja i obrazovanja djeci i njihovim roditeljima i mjere </w:t>
      </w:r>
    </w:p>
    <w:p w14:paraId="689A1317">
      <w:pPr>
        <w:pStyle w:val="7"/>
        <w:spacing w:after="120"/>
        <w:ind w:left="1080"/>
        <w:rPr>
          <w:rFonts w:hint="default" w:ascii="Arial" w:hAnsi="Arial" w:cs="Arial"/>
        </w:rPr>
      </w:pPr>
    </w:p>
    <w:p w14:paraId="4056D215">
      <w:pPr>
        <w:jc w:val="both"/>
        <w:rPr>
          <w:rFonts w:hint="default" w:ascii="Arial" w:hAnsi="Arial" w:cs="Arial"/>
        </w:rPr>
      </w:pPr>
    </w:p>
    <w:tbl>
      <w:tblPr>
        <w:tblStyle w:val="3"/>
        <w:tblW w:w="9342" w:type="dxa"/>
        <w:tblInd w:w="0" w:type="dxa"/>
        <w:tblLayout w:type="autofit"/>
        <w:tblCellMar>
          <w:top w:w="0" w:type="dxa"/>
          <w:left w:w="108" w:type="dxa"/>
          <w:bottom w:w="0" w:type="dxa"/>
          <w:right w:w="108" w:type="dxa"/>
        </w:tblCellMar>
      </w:tblPr>
      <w:tblGrid>
        <w:gridCol w:w="2338"/>
        <w:gridCol w:w="1561"/>
        <w:gridCol w:w="2912"/>
        <w:gridCol w:w="2531"/>
      </w:tblGrid>
      <w:tr w14:paraId="230E554B">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DC63F0D">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196DC43F">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tc>
      </w:tr>
      <w:tr w14:paraId="6E5D57F0">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77EADEC2">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0870A161">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63EBC51A">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66F55F7E">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355F6E30">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0E037300">
            <w:pPr>
              <w:rPr>
                <w:rFonts w:hint="default" w:ascii="Arial" w:hAnsi="Arial" w:cs="Arial"/>
                <w:b/>
                <w:bCs/>
                <w:color w:val="000000"/>
                <w:sz w:val="18"/>
                <w:szCs w:val="18"/>
              </w:rPr>
            </w:pPr>
            <w:r>
              <w:rPr>
                <w:rFonts w:hint="default" w:ascii="Arial" w:hAnsi="Arial" w:cs="Arial"/>
                <w:b/>
                <w:bCs/>
                <w:color w:val="000000"/>
                <w:sz w:val="18"/>
                <w:szCs w:val="18"/>
              </w:rPr>
              <w:t>2. PAMETNA REGIJA ZNANJA PREPOZNATLJIVA PO VISOKOJ KVALITETI ŽIVOTA, DOSTUPNOM OBRAZOVANJU I UKLJUČIVOSTI</w:t>
            </w:r>
          </w:p>
        </w:tc>
      </w:tr>
      <w:tr w14:paraId="5921F298">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29130134">
            <w:pPr>
              <w:rPr>
                <w:rFonts w:hint="default" w:ascii="Arial" w:hAnsi="Arial" w:cs="Arial"/>
                <w:b/>
                <w:bCs/>
                <w:color w:val="000000"/>
                <w:sz w:val="18"/>
                <w:szCs w:val="18"/>
              </w:rPr>
            </w:pPr>
            <w:bookmarkStart w:id="0" w:name="_Hlk115799013"/>
            <w:bookmarkStart w:id="1" w:name="_Hlk115781731"/>
            <w:r>
              <w:rPr>
                <w:rFonts w:hint="default" w:ascii="Arial" w:hAnsi="Arial" w:cs="Arial"/>
                <w:b/>
                <w:bCs/>
                <w:color w:val="000000"/>
                <w:sz w:val="18"/>
                <w:szCs w:val="18"/>
              </w:rPr>
              <w:t>2.1. Osiguranje visokih standarda i dostupnosti obrazovanja</w:t>
            </w:r>
          </w:p>
        </w:tc>
      </w:tr>
      <w:bookmarkEnd w:id="0"/>
      <w:tr w14:paraId="4D54844E">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06648EBC">
            <w:pPr>
              <w:rPr>
                <w:rFonts w:hint="default" w:ascii="Arial" w:hAnsi="Arial" w:cs="Arial"/>
                <w:color w:val="000000"/>
                <w:sz w:val="18"/>
                <w:szCs w:val="18"/>
              </w:rPr>
            </w:pPr>
            <w:bookmarkStart w:id="2" w:name="_Hlk115799025"/>
            <w:r>
              <w:rPr>
                <w:rFonts w:hint="default" w:ascii="Arial" w:hAnsi="Arial" w:cs="Arial"/>
                <w:color w:val="000000"/>
                <w:sz w:val="18"/>
                <w:szCs w:val="18"/>
              </w:rPr>
              <w:t>2.1.2. Osiguranje i poboljšanje dostupnosti odgoja i obrazovanja djeci i njihovim roditeljima</w:t>
            </w:r>
          </w:p>
        </w:tc>
        <w:tc>
          <w:tcPr>
            <w:tcW w:w="1933" w:type="dxa"/>
            <w:tcBorders>
              <w:top w:val="nil"/>
              <w:left w:val="nil"/>
              <w:bottom w:val="single" w:color="auto" w:sz="4" w:space="0"/>
              <w:right w:val="single" w:color="auto" w:sz="4" w:space="0"/>
            </w:tcBorders>
            <w:shd w:val="clear" w:color="auto" w:fill="auto"/>
            <w:vAlign w:val="center"/>
          </w:tcPr>
          <w:p w14:paraId="5AC469C8">
            <w:pPr>
              <w:rPr>
                <w:rFonts w:hint="default" w:ascii="Arial" w:hAnsi="Arial" w:cs="Arial"/>
                <w:color w:val="000000"/>
                <w:sz w:val="18"/>
                <w:szCs w:val="18"/>
              </w:rPr>
            </w:pPr>
            <w:r>
              <w:rPr>
                <w:rFonts w:hint="default" w:ascii="Arial" w:hAnsi="Arial" w:cs="Arial"/>
                <w:color w:val="000000"/>
                <w:sz w:val="18"/>
                <w:szCs w:val="18"/>
              </w:rPr>
              <w:t>2302 Programi obrazovanja iznad standarda</w:t>
            </w:r>
          </w:p>
        </w:tc>
        <w:tc>
          <w:tcPr>
            <w:tcW w:w="2348" w:type="dxa"/>
            <w:tcBorders>
              <w:top w:val="nil"/>
              <w:left w:val="nil"/>
              <w:bottom w:val="single" w:color="auto" w:sz="4" w:space="0"/>
              <w:right w:val="single" w:color="auto" w:sz="4" w:space="0"/>
            </w:tcBorders>
            <w:shd w:val="clear" w:color="auto" w:fill="auto"/>
            <w:vAlign w:val="center"/>
          </w:tcPr>
          <w:p w14:paraId="3C1B134B">
            <w:pPr>
              <w:autoSpaceDE w:val="0"/>
              <w:autoSpaceDN w:val="0"/>
              <w:adjustRightInd w:val="0"/>
              <w:jc w:val="center"/>
              <w:rPr>
                <w:rFonts w:hint="default" w:ascii="Arial" w:hAnsi="Arial" w:cs="Arial"/>
                <w:color w:val="000000" w:themeColor="text1"/>
                <w:sz w:val="16"/>
                <w:szCs w:val="16"/>
                <w14:textFill>
                  <w14:solidFill>
                    <w14:schemeClr w14:val="tx1"/>
                  </w14:solidFill>
                </w14:textFill>
              </w:rPr>
            </w:pPr>
            <w:r>
              <w:rPr>
                <w:rFonts w:hint="default" w:ascii="Arial" w:hAnsi="Arial" w:cs="Arial"/>
                <w:color w:val="000000" w:themeColor="text1"/>
                <w:sz w:val="16"/>
                <w:szCs w:val="16"/>
                <w14:textFill>
                  <w14:solidFill>
                    <w14:schemeClr w14:val="tx1"/>
                  </w14:solidFill>
                </w14:textFill>
              </w:rPr>
              <w:t>A230202; A230208,A230209,A230212,A230214</w:t>
            </w:r>
          </w:p>
          <w:p w14:paraId="75C004D3">
            <w:pPr>
              <w:jc w:val="center"/>
              <w:rPr>
                <w:rFonts w:hint="default" w:ascii="Arial" w:hAnsi="Arial" w:cs="Arial"/>
                <w:color w:val="000000"/>
                <w:sz w:val="18"/>
                <w:szCs w:val="18"/>
              </w:rPr>
            </w:pPr>
          </w:p>
        </w:tc>
        <w:tc>
          <w:tcPr>
            <w:tcW w:w="2531" w:type="dxa"/>
            <w:tcBorders>
              <w:top w:val="nil"/>
              <w:left w:val="nil"/>
              <w:bottom w:val="single" w:color="auto" w:sz="4" w:space="0"/>
              <w:right w:val="single" w:color="auto" w:sz="4" w:space="0"/>
            </w:tcBorders>
            <w:shd w:val="clear" w:color="auto" w:fill="auto"/>
            <w:noWrap/>
            <w:vAlign w:val="center"/>
          </w:tcPr>
          <w:p w14:paraId="62861806">
            <w:pPr>
              <w:jc w:val="center"/>
              <w:rPr>
                <w:rFonts w:hint="default" w:ascii="Arial" w:hAnsi="Arial" w:cs="Arial"/>
                <w:color w:val="000000"/>
                <w:sz w:val="18"/>
                <w:szCs w:val="18"/>
              </w:rPr>
            </w:pPr>
            <w:r>
              <w:rPr>
                <w:rFonts w:hint="default" w:ascii="Arial" w:hAnsi="Arial" w:cs="Arial"/>
                <w:color w:val="000000"/>
                <w:sz w:val="18"/>
                <w:szCs w:val="18"/>
                <w:lang w:val="hr-HR"/>
              </w:rPr>
              <w:t>61.646,51</w:t>
            </w:r>
            <w:r>
              <w:rPr>
                <w:rFonts w:hint="default" w:ascii="Arial" w:hAnsi="Arial" w:cs="Arial"/>
                <w:color w:val="000000"/>
                <w:sz w:val="18"/>
                <w:szCs w:val="18"/>
              </w:rPr>
              <w:t>EUR</w:t>
            </w:r>
          </w:p>
        </w:tc>
      </w:tr>
      <w:bookmarkEnd w:id="1"/>
      <w:bookmarkEnd w:id="2"/>
      <w:tr w14:paraId="54418BC2">
        <w:tblPrEx>
          <w:tblCellMar>
            <w:top w:w="0" w:type="dxa"/>
            <w:left w:w="108" w:type="dxa"/>
            <w:bottom w:w="0" w:type="dxa"/>
            <w:right w:w="108" w:type="dxa"/>
          </w:tblCellMar>
        </w:tblPrEx>
        <w:trPr>
          <w:trHeight w:val="63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4253F7A2">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2A4FD8EB">
            <w:pPr>
              <w:jc w:val="center"/>
              <w:rPr>
                <w:rFonts w:hint="default" w:ascii="Arial" w:hAnsi="Arial" w:cs="Arial"/>
                <w:b/>
                <w:bCs/>
                <w:color w:val="000000"/>
                <w:sz w:val="18"/>
                <w:szCs w:val="18"/>
              </w:rPr>
            </w:pPr>
            <w:r>
              <w:rPr>
                <w:rFonts w:hint="default" w:ascii="Arial" w:hAnsi="Arial" w:cs="Arial"/>
                <w:b/>
                <w:bCs/>
                <w:color w:val="000000"/>
                <w:sz w:val="18"/>
                <w:szCs w:val="18"/>
                <w:lang w:val="hr-HR"/>
              </w:rPr>
              <w:t>61.646,51</w:t>
            </w:r>
            <w:r>
              <w:rPr>
                <w:rFonts w:hint="default" w:ascii="Arial" w:hAnsi="Arial" w:cs="Arial"/>
                <w:b/>
                <w:bCs/>
                <w:color w:val="000000"/>
                <w:sz w:val="18"/>
                <w:szCs w:val="18"/>
              </w:rPr>
              <w:t xml:space="preserve"> EUR</w:t>
            </w:r>
          </w:p>
        </w:tc>
      </w:tr>
    </w:tbl>
    <w:p w14:paraId="6EFEF502">
      <w:pPr>
        <w:spacing w:after="120"/>
        <w:rPr>
          <w:rFonts w:hint="default" w:ascii="Arial" w:hAnsi="Arial" w:cs="Arial"/>
        </w:rPr>
      </w:pPr>
    </w:p>
    <w:p w14:paraId="460A338E">
      <w:pPr>
        <w:pStyle w:val="7"/>
        <w:spacing w:after="120"/>
        <w:ind w:left="1080"/>
        <w:rPr>
          <w:rFonts w:hint="default" w:ascii="Arial" w:hAnsi="Arial" w:cs="Arial"/>
        </w:rPr>
      </w:pPr>
    </w:p>
    <w:p w14:paraId="550CE82E">
      <w:pPr>
        <w:jc w:val="both"/>
        <w:rPr>
          <w:rFonts w:hint="default" w:ascii="Arial" w:hAnsi="Arial" w:cs="Arial"/>
        </w:rPr>
      </w:pPr>
      <w:r>
        <w:rPr>
          <w:rFonts w:hint="default" w:ascii="Arial" w:hAnsi="Arial" w:cs="Arial"/>
        </w:rPr>
        <w:t xml:space="preserve">POKAZATELJI USPJEŠNOSTI </w:t>
      </w:r>
    </w:p>
    <w:p w14:paraId="6B3402F3">
      <w:pPr>
        <w:jc w:val="both"/>
        <w:rPr>
          <w:rFonts w:hint="default" w:ascii="Arial" w:hAnsi="Arial" w:cs="Arial"/>
          <w:color w:val="000000"/>
        </w:rPr>
      </w:pPr>
      <w:r>
        <w:rPr>
          <w:rFonts w:hint="default" w:ascii="Arial" w:hAnsi="Arial" w:cs="Arial"/>
        </w:rPr>
        <w:t xml:space="preserve">Pokazatelji rezultata za mjere </w:t>
      </w:r>
      <w:r>
        <w:rPr>
          <w:rFonts w:hint="default" w:ascii="Arial" w:hAnsi="Arial" w:cs="Arial"/>
          <w:color w:val="000000"/>
        </w:rPr>
        <w:t>2.1.2. Osiguranje i poboljšanje dostupnosti odgoja i obrazovanja djeci i njihovim roditeljima ( građanski odgoj)</w:t>
      </w:r>
    </w:p>
    <w:p w14:paraId="4562271A">
      <w:pPr>
        <w:autoSpaceDE w:val="0"/>
        <w:autoSpaceDN w:val="0"/>
        <w:adjustRightInd w:val="0"/>
        <w:rPr>
          <w:rFonts w:hint="default" w:ascii="Arial" w:hAnsi="Arial" w:cs="Arial"/>
          <w:b/>
          <w:bCs/>
          <w:color w:val="000000" w:themeColor="text1"/>
          <w:u w:val="single"/>
          <w14:textFill>
            <w14:solidFill>
              <w14:schemeClr w14:val="tx1"/>
            </w14:solidFill>
          </w14:textFill>
        </w:rPr>
      </w:pPr>
    </w:p>
    <w:tbl>
      <w:tblPr>
        <w:tblStyle w:val="3"/>
        <w:tblW w:w="9346" w:type="dxa"/>
        <w:tblInd w:w="0" w:type="dxa"/>
        <w:tblLayout w:type="autofit"/>
        <w:tblCellMar>
          <w:top w:w="0" w:type="dxa"/>
          <w:left w:w="108" w:type="dxa"/>
          <w:bottom w:w="0" w:type="dxa"/>
          <w:right w:w="108" w:type="dxa"/>
        </w:tblCellMar>
      </w:tblPr>
      <w:tblGrid>
        <w:gridCol w:w="2846"/>
        <w:gridCol w:w="1365"/>
        <w:gridCol w:w="1384"/>
        <w:gridCol w:w="1191"/>
        <w:gridCol w:w="1268"/>
        <w:gridCol w:w="1292"/>
      </w:tblGrid>
      <w:tr w14:paraId="0597A684">
        <w:trPr>
          <w:trHeight w:val="471" w:hRule="atLeast"/>
        </w:trPr>
        <w:tc>
          <w:tcPr>
            <w:tcW w:w="2846"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182EFFA">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773D3A5C">
            <w:pPr>
              <w:jc w:val="center"/>
              <w:rPr>
                <w:rFonts w:hint="default" w:ascii="Arial" w:hAnsi="Arial" w:cs="Arial"/>
                <w:b/>
                <w:bCs/>
                <w:color w:val="000000"/>
                <w:sz w:val="18"/>
                <w:szCs w:val="18"/>
              </w:rPr>
            </w:pPr>
            <w:r>
              <w:rPr>
                <w:rFonts w:hint="default" w:ascii="Arial" w:hAnsi="Arial" w:cs="Arial"/>
                <w:b/>
                <w:bCs/>
                <w:color w:val="000000"/>
                <w:sz w:val="18"/>
                <w:szCs w:val="18"/>
              </w:rPr>
              <w:t>Početna vrijednost – broj učenika</w:t>
            </w:r>
          </w:p>
        </w:tc>
        <w:tc>
          <w:tcPr>
            <w:tcW w:w="5135" w:type="dxa"/>
            <w:gridSpan w:val="4"/>
            <w:tcBorders>
              <w:top w:val="single" w:color="auto" w:sz="4" w:space="0"/>
              <w:left w:val="nil"/>
              <w:bottom w:val="single" w:color="auto" w:sz="4" w:space="0"/>
              <w:right w:val="single" w:color="auto" w:sz="4" w:space="0"/>
            </w:tcBorders>
            <w:shd w:val="clear" w:color="000000" w:fill="F2F2F2"/>
            <w:noWrap/>
            <w:vAlign w:val="center"/>
          </w:tcPr>
          <w:p w14:paraId="02F4D4E2">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246E7E1B">
        <w:tblPrEx>
          <w:tblCellMar>
            <w:top w:w="0" w:type="dxa"/>
            <w:left w:w="108" w:type="dxa"/>
            <w:bottom w:w="0" w:type="dxa"/>
            <w:right w:w="108" w:type="dxa"/>
          </w:tblCellMar>
        </w:tblPrEx>
        <w:trPr>
          <w:trHeight w:val="718" w:hRule="atLeast"/>
        </w:trPr>
        <w:tc>
          <w:tcPr>
            <w:tcW w:w="2846" w:type="dxa"/>
            <w:vMerge w:val="continue"/>
            <w:tcBorders>
              <w:top w:val="single" w:color="auto" w:sz="4" w:space="0"/>
              <w:left w:val="single" w:color="auto" w:sz="4" w:space="0"/>
              <w:bottom w:val="single" w:color="auto" w:sz="4" w:space="0"/>
              <w:right w:val="single" w:color="auto" w:sz="4" w:space="0"/>
            </w:tcBorders>
            <w:vAlign w:val="center"/>
          </w:tcPr>
          <w:p w14:paraId="25DBC337">
            <w:pPr>
              <w:rPr>
                <w:rFonts w:hint="default" w:ascii="Arial" w:hAnsi="Arial" w:cs="Arial"/>
                <w:b/>
                <w:bCs/>
                <w:color w:val="00000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7ADCD45B">
            <w:pPr>
              <w:rPr>
                <w:rFonts w:hint="default" w:ascii="Arial" w:hAnsi="Arial" w:cs="Arial"/>
                <w:b/>
                <w:bCs/>
                <w:color w:val="000000"/>
                <w:sz w:val="18"/>
                <w:szCs w:val="18"/>
              </w:rPr>
            </w:pPr>
          </w:p>
        </w:tc>
        <w:tc>
          <w:tcPr>
            <w:tcW w:w="1384" w:type="dxa"/>
            <w:tcBorders>
              <w:top w:val="nil"/>
              <w:left w:val="nil"/>
              <w:bottom w:val="single" w:color="auto" w:sz="4" w:space="0"/>
              <w:right w:val="single" w:color="auto" w:sz="4" w:space="0"/>
            </w:tcBorders>
            <w:shd w:val="clear" w:color="000000" w:fill="DDEBF7"/>
            <w:vAlign w:val="center"/>
          </w:tcPr>
          <w:p w14:paraId="04CBB1A4">
            <w:pPr>
              <w:jc w:val="center"/>
              <w:rPr>
                <w:rFonts w:hint="default" w:ascii="Arial" w:hAnsi="Arial" w:cs="Arial"/>
                <w:color w:val="000000"/>
                <w:sz w:val="18"/>
                <w:szCs w:val="18"/>
              </w:rPr>
            </w:pPr>
            <w:r>
              <w:rPr>
                <w:rFonts w:hint="default" w:ascii="Arial" w:hAnsi="Arial" w:cs="Arial"/>
                <w:color w:val="000000"/>
                <w:sz w:val="18"/>
                <w:szCs w:val="18"/>
                <w:lang w:val="hr-HR"/>
              </w:rPr>
              <w:t>2025</w:t>
            </w:r>
            <w:r>
              <w:rPr>
                <w:rFonts w:hint="default" w:ascii="Arial" w:hAnsi="Arial" w:cs="Arial"/>
                <w:color w:val="000000"/>
                <w:sz w:val="18"/>
                <w:szCs w:val="18"/>
              </w:rPr>
              <w:t>.</w:t>
            </w:r>
          </w:p>
        </w:tc>
        <w:tc>
          <w:tcPr>
            <w:tcW w:w="1191" w:type="dxa"/>
            <w:tcBorders>
              <w:top w:val="nil"/>
              <w:left w:val="nil"/>
              <w:bottom w:val="single" w:color="auto" w:sz="4" w:space="0"/>
              <w:right w:val="single" w:color="auto" w:sz="4" w:space="0"/>
            </w:tcBorders>
            <w:shd w:val="clear" w:color="000000" w:fill="DDEBF7"/>
            <w:vAlign w:val="center"/>
          </w:tcPr>
          <w:p w14:paraId="156AA524">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6</w:t>
            </w:r>
            <w:r>
              <w:rPr>
                <w:rFonts w:hint="default" w:ascii="Arial" w:hAnsi="Arial" w:cs="Arial"/>
                <w:color w:val="000000"/>
                <w:sz w:val="18"/>
                <w:szCs w:val="18"/>
              </w:rPr>
              <w:t>.</w:t>
            </w:r>
          </w:p>
        </w:tc>
        <w:tc>
          <w:tcPr>
            <w:tcW w:w="1268" w:type="dxa"/>
            <w:tcBorders>
              <w:top w:val="nil"/>
              <w:left w:val="nil"/>
              <w:bottom w:val="single" w:color="auto" w:sz="4" w:space="0"/>
              <w:right w:val="single" w:color="auto" w:sz="4" w:space="0"/>
            </w:tcBorders>
            <w:shd w:val="clear" w:color="000000" w:fill="DDEBF7"/>
            <w:vAlign w:val="center"/>
          </w:tcPr>
          <w:p w14:paraId="374E1146">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7</w:t>
            </w:r>
            <w:r>
              <w:rPr>
                <w:rFonts w:hint="default" w:ascii="Arial" w:hAnsi="Arial" w:cs="Arial"/>
                <w:color w:val="000000"/>
                <w:sz w:val="18"/>
                <w:szCs w:val="18"/>
              </w:rPr>
              <w:t>.</w:t>
            </w:r>
          </w:p>
        </w:tc>
        <w:tc>
          <w:tcPr>
            <w:tcW w:w="1292" w:type="dxa"/>
            <w:tcBorders>
              <w:top w:val="nil"/>
              <w:left w:val="nil"/>
              <w:bottom w:val="single" w:color="auto" w:sz="4" w:space="0"/>
              <w:right w:val="single" w:color="auto" w:sz="4" w:space="0"/>
            </w:tcBorders>
            <w:shd w:val="clear" w:color="000000" w:fill="DDEBF7"/>
            <w:vAlign w:val="center"/>
          </w:tcPr>
          <w:p w14:paraId="48F970F0">
            <w:pPr>
              <w:jc w:val="center"/>
              <w:rPr>
                <w:rFonts w:hint="default" w:ascii="Arial" w:hAnsi="Arial" w:cs="Arial"/>
                <w:color w:val="000000"/>
                <w:sz w:val="18"/>
                <w:szCs w:val="18"/>
              </w:rPr>
            </w:pPr>
            <w:r>
              <w:rPr>
                <w:rFonts w:hint="default" w:ascii="Arial" w:hAnsi="Arial" w:cs="Arial"/>
                <w:color w:val="000000"/>
                <w:sz w:val="18"/>
                <w:szCs w:val="18"/>
              </w:rPr>
              <w:t>20</w:t>
            </w:r>
            <w:r>
              <w:rPr>
                <w:rFonts w:hint="default" w:ascii="Arial" w:hAnsi="Arial" w:cs="Arial"/>
                <w:color w:val="000000"/>
                <w:sz w:val="18"/>
                <w:szCs w:val="18"/>
                <w:lang w:val="hr-HR"/>
              </w:rPr>
              <w:t>28</w:t>
            </w:r>
            <w:r>
              <w:rPr>
                <w:rFonts w:hint="default" w:ascii="Arial" w:hAnsi="Arial" w:cs="Arial"/>
                <w:color w:val="000000"/>
                <w:sz w:val="18"/>
                <w:szCs w:val="18"/>
              </w:rPr>
              <w:t>.</w:t>
            </w:r>
          </w:p>
        </w:tc>
      </w:tr>
      <w:tr w14:paraId="23EE93FB">
        <w:tblPrEx>
          <w:tblCellMar>
            <w:top w:w="0" w:type="dxa"/>
            <w:left w:w="108" w:type="dxa"/>
            <w:bottom w:w="0" w:type="dxa"/>
            <w:right w:w="108" w:type="dxa"/>
          </w:tblCellMar>
        </w:tblPrEx>
        <w:trPr>
          <w:trHeight w:val="583" w:hRule="atLeast"/>
        </w:trPr>
        <w:tc>
          <w:tcPr>
            <w:tcW w:w="2846" w:type="dxa"/>
            <w:tcBorders>
              <w:top w:val="nil"/>
              <w:left w:val="single" w:color="auto" w:sz="4" w:space="0"/>
              <w:bottom w:val="single" w:color="auto" w:sz="4" w:space="0"/>
              <w:right w:val="single" w:color="auto" w:sz="4" w:space="0"/>
            </w:tcBorders>
            <w:shd w:val="clear" w:color="auto" w:fill="auto"/>
            <w:vAlign w:val="center"/>
          </w:tcPr>
          <w:p w14:paraId="3DE8A042">
            <w:pPr>
              <w:rPr>
                <w:rFonts w:hint="default" w:ascii="Arial" w:hAnsi="Arial" w:cs="Arial"/>
                <w:color w:val="000000"/>
                <w:sz w:val="18"/>
                <w:szCs w:val="18"/>
              </w:rPr>
            </w:pPr>
            <w:r>
              <w:rPr>
                <w:rFonts w:hint="default" w:ascii="Arial" w:hAnsi="Arial" w:cs="Arial"/>
                <w:color w:val="000000"/>
                <w:sz w:val="18"/>
                <w:szCs w:val="18"/>
              </w:rPr>
              <w:t>Provođenje nastave građanskog odgoja – novi projekt koji se provodi sa učenicima petih razreda</w:t>
            </w:r>
          </w:p>
        </w:tc>
        <w:tc>
          <w:tcPr>
            <w:tcW w:w="1365" w:type="dxa"/>
            <w:tcBorders>
              <w:top w:val="nil"/>
              <w:left w:val="nil"/>
              <w:bottom w:val="single" w:color="auto" w:sz="4" w:space="0"/>
              <w:right w:val="single" w:color="auto" w:sz="4" w:space="0"/>
            </w:tcBorders>
            <w:shd w:val="clear" w:color="auto" w:fill="auto"/>
            <w:noWrap/>
            <w:vAlign w:val="center"/>
          </w:tcPr>
          <w:p w14:paraId="2058E4A3">
            <w:pPr>
              <w:jc w:val="center"/>
              <w:rPr>
                <w:rFonts w:hint="default" w:ascii="Arial" w:hAnsi="Arial" w:cs="Arial"/>
                <w:color w:val="000000"/>
                <w:sz w:val="18"/>
                <w:szCs w:val="18"/>
              </w:rPr>
            </w:pPr>
            <w:r>
              <w:rPr>
                <w:rFonts w:hint="default" w:ascii="Arial" w:hAnsi="Arial" w:cs="Arial"/>
                <w:color w:val="000000"/>
                <w:sz w:val="18"/>
                <w:szCs w:val="18"/>
              </w:rPr>
              <w:t>13</w:t>
            </w:r>
          </w:p>
        </w:tc>
        <w:tc>
          <w:tcPr>
            <w:tcW w:w="1384" w:type="dxa"/>
            <w:tcBorders>
              <w:top w:val="nil"/>
              <w:left w:val="nil"/>
              <w:bottom w:val="single" w:color="auto" w:sz="4" w:space="0"/>
              <w:right w:val="single" w:color="auto" w:sz="4" w:space="0"/>
            </w:tcBorders>
            <w:shd w:val="clear" w:color="auto" w:fill="auto"/>
            <w:noWrap/>
            <w:vAlign w:val="center"/>
          </w:tcPr>
          <w:p w14:paraId="0D4800D5">
            <w:pPr>
              <w:jc w:val="center"/>
              <w:rPr>
                <w:rFonts w:hint="default" w:ascii="Arial" w:hAnsi="Arial" w:cs="Arial"/>
                <w:color w:val="000000"/>
                <w:sz w:val="18"/>
                <w:szCs w:val="18"/>
                <w:lang w:val="hr-HR"/>
              </w:rPr>
            </w:pPr>
            <w:r>
              <w:rPr>
                <w:rFonts w:hint="default" w:ascii="Arial" w:hAnsi="Arial" w:cs="Arial"/>
                <w:color w:val="000000"/>
                <w:sz w:val="18"/>
                <w:szCs w:val="18"/>
                <w:lang w:val="hr-HR"/>
              </w:rPr>
              <w:t>10</w:t>
            </w:r>
          </w:p>
        </w:tc>
        <w:tc>
          <w:tcPr>
            <w:tcW w:w="1191" w:type="dxa"/>
            <w:tcBorders>
              <w:top w:val="nil"/>
              <w:left w:val="nil"/>
              <w:bottom w:val="single" w:color="auto" w:sz="4" w:space="0"/>
              <w:right w:val="single" w:color="auto" w:sz="4" w:space="0"/>
            </w:tcBorders>
            <w:shd w:val="clear" w:color="auto" w:fill="auto"/>
            <w:noWrap/>
            <w:vAlign w:val="center"/>
          </w:tcPr>
          <w:p w14:paraId="1E54A706">
            <w:pPr>
              <w:jc w:val="center"/>
              <w:rPr>
                <w:rFonts w:hint="default" w:ascii="Arial" w:hAnsi="Arial" w:cs="Arial"/>
                <w:color w:val="000000"/>
                <w:sz w:val="18"/>
                <w:szCs w:val="18"/>
              </w:rPr>
            </w:pPr>
            <w:r>
              <w:rPr>
                <w:rFonts w:hint="default" w:ascii="Arial" w:hAnsi="Arial" w:cs="Arial"/>
                <w:color w:val="000000"/>
                <w:sz w:val="18"/>
                <w:szCs w:val="18"/>
              </w:rPr>
              <w:t>10</w:t>
            </w:r>
          </w:p>
        </w:tc>
        <w:tc>
          <w:tcPr>
            <w:tcW w:w="1268" w:type="dxa"/>
            <w:tcBorders>
              <w:top w:val="nil"/>
              <w:left w:val="nil"/>
              <w:bottom w:val="single" w:color="auto" w:sz="4" w:space="0"/>
              <w:right w:val="single" w:color="auto" w:sz="4" w:space="0"/>
            </w:tcBorders>
            <w:shd w:val="clear" w:color="auto" w:fill="auto"/>
            <w:noWrap/>
            <w:vAlign w:val="center"/>
          </w:tcPr>
          <w:p w14:paraId="30985B23">
            <w:pPr>
              <w:jc w:val="center"/>
              <w:rPr>
                <w:rFonts w:hint="default" w:ascii="Arial" w:hAnsi="Arial" w:cs="Arial"/>
                <w:color w:val="000000"/>
                <w:sz w:val="18"/>
                <w:szCs w:val="18"/>
              </w:rPr>
            </w:pPr>
            <w:r>
              <w:rPr>
                <w:rFonts w:hint="default" w:ascii="Arial" w:hAnsi="Arial" w:cs="Arial"/>
                <w:color w:val="000000"/>
                <w:sz w:val="18"/>
                <w:szCs w:val="18"/>
              </w:rPr>
              <w:t>10</w:t>
            </w:r>
          </w:p>
        </w:tc>
        <w:tc>
          <w:tcPr>
            <w:tcW w:w="1292" w:type="dxa"/>
            <w:tcBorders>
              <w:top w:val="nil"/>
              <w:left w:val="nil"/>
              <w:bottom w:val="single" w:color="auto" w:sz="4" w:space="0"/>
              <w:right w:val="single" w:color="auto" w:sz="4" w:space="0"/>
            </w:tcBorders>
            <w:shd w:val="clear" w:color="auto" w:fill="auto"/>
            <w:noWrap/>
            <w:vAlign w:val="center"/>
          </w:tcPr>
          <w:p w14:paraId="5FED0BE7">
            <w:pPr>
              <w:jc w:val="center"/>
              <w:rPr>
                <w:rFonts w:hint="default" w:ascii="Arial" w:hAnsi="Arial" w:cs="Arial"/>
                <w:color w:val="000000"/>
                <w:sz w:val="18"/>
                <w:szCs w:val="18"/>
              </w:rPr>
            </w:pPr>
            <w:r>
              <w:rPr>
                <w:rFonts w:hint="default" w:ascii="Arial" w:hAnsi="Arial" w:cs="Arial"/>
                <w:color w:val="000000"/>
                <w:sz w:val="18"/>
                <w:szCs w:val="18"/>
              </w:rPr>
              <w:t>10</w:t>
            </w:r>
          </w:p>
        </w:tc>
      </w:tr>
    </w:tbl>
    <w:p w14:paraId="4A0CCC62">
      <w:pPr>
        <w:spacing w:after="120"/>
        <w:jc w:val="both"/>
        <w:rPr>
          <w:rFonts w:hint="default" w:ascii="Arial" w:hAnsi="Arial" w:cs="Arial"/>
          <w:b/>
          <w:bCs/>
          <w:u w:val="single"/>
        </w:rPr>
      </w:pPr>
    </w:p>
    <w:p w14:paraId="406A1E9D">
      <w:pPr>
        <w:spacing w:after="120"/>
        <w:jc w:val="both"/>
        <w:rPr>
          <w:rFonts w:hint="default" w:ascii="Arial" w:hAnsi="Arial" w:cs="Arial"/>
          <w:b/>
          <w:bCs/>
          <w:u w:val="single"/>
        </w:rPr>
      </w:pPr>
      <w:r>
        <w:rPr>
          <w:rFonts w:hint="default" w:ascii="Arial" w:hAnsi="Arial" w:cs="Arial"/>
          <w:b/>
          <w:bCs/>
          <w:u w:val="single"/>
        </w:rPr>
        <w:t>5.NAZIV PROGRAM A012401: INVESTICIJSKO ODRŽAVANJE OSNOVNIH ŠKOLA</w:t>
      </w:r>
    </w:p>
    <w:p w14:paraId="6D60CC47">
      <w:pPr>
        <w:spacing w:after="120"/>
        <w:jc w:val="both"/>
        <w:rPr>
          <w:rFonts w:hint="default" w:ascii="Arial" w:hAnsi="Arial" w:cs="Arial"/>
          <w:b/>
          <w:bCs/>
          <w:u w:val="single"/>
        </w:rPr>
      </w:pPr>
    </w:p>
    <w:p w14:paraId="1B7F89C1">
      <w:pPr>
        <w:spacing w:after="120"/>
        <w:jc w:val="both"/>
        <w:rPr>
          <w:rFonts w:hint="default" w:ascii="Arial" w:hAnsi="Arial" w:cs="Arial"/>
          <w:b/>
          <w:bCs/>
          <w:u w:val="single"/>
        </w:rPr>
      </w:pPr>
      <w:r>
        <w:rPr>
          <w:rFonts w:hint="default" w:ascii="Arial" w:hAnsi="Arial" w:cs="Arial"/>
          <w:b/>
          <w:bCs/>
          <w:u w:val="single"/>
        </w:rPr>
        <w:t>5.1 NAZIV AKTIVNOSTI – INVESTICIJSKO ODRŽAVANJE</w:t>
      </w:r>
    </w:p>
    <w:p w14:paraId="06D4796C">
      <w:pPr>
        <w:spacing w:after="120"/>
        <w:jc w:val="both"/>
        <w:rPr>
          <w:rFonts w:hint="default" w:ascii="Arial" w:hAnsi="Arial" w:cs="Arial"/>
          <w:bCs/>
        </w:rPr>
      </w:pPr>
      <w:r>
        <w:rPr>
          <w:rFonts w:hint="default" w:ascii="Arial" w:hAnsi="Arial" w:cs="Arial"/>
          <w:bCs/>
        </w:rPr>
        <w:t>A012401A240101 Investicijsko održavanje OŠ- minimalni standard</w:t>
      </w:r>
    </w:p>
    <w:p w14:paraId="2042E294">
      <w:pPr>
        <w:spacing w:after="120"/>
        <w:jc w:val="both"/>
        <w:rPr>
          <w:rFonts w:hint="default" w:ascii="Arial" w:hAnsi="Arial" w:cs="Arial"/>
          <w:bCs/>
        </w:rPr>
      </w:pPr>
      <w:r>
        <w:rPr>
          <w:rFonts w:hint="default" w:ascii="Arial" w:hAnsi="Arial" w:cs="Arial"/>
          <w:bCs/>
        </w:rPr>
        <w:t>A012401A240102 Investicijsko održavanje OŠ- iznad standarda</w:t>
      </w:r>
    </w:p>
    <w:p w14:paraId="76312216">
      <w:pPr>
        <w:spacing w:after="120"/>
        <w:jc w:val="both"/>
        <w:rPr>
          <w:rFonts w:hint="default" w:ascii="Arial" w:hAnsi="Arial" w:cs="Arial"/>
          <w:bCs/>
        </w:rPr>
      </w:pPr>
    </w:p>
    <w:p w14:paraId="3C4B8D32">
      <w:pPr>
        <w:spacing w:after="120"/>
        <w:jc w:val="both"/>
        <w:rPr>
          <w:rFonts w:hint="default" w:ascii="Arial" w:hAnsi="Arial" w:cs="Arial"/>
          <w:b/>
          <w:bCs/>
        </w:rPr>
      </w:pPr>
    </w:p>
    <w:p w14:paraId="49757A7F">
      <w:pPr>
        <w:spacing w:after="120"/>
        <w:jc w:val="both"/>
        <w:rPr>
          <w:rFonts w:hint="default" w:ascii="Arial" w:hAnsi="Arial" w:cs="Arial"/>
          <w:b/>
          <w:bCs/>
        </w:rPr>
      </w:pPr>
      <w:r>
        <w:rPr>
          <w:rFonts w:hint="default" w:ascii="Arial" w:hAnsi="Arial" w:cs="Arial"/>
          <w:b/>
          <w:bCs/>
        </w:rPr>
        <w:t>Zakonske i druge podloge na kojima se zasniva program</w:t>
      </w:r>
    </w:p>
    <w:p w14:paraId="4B6D3D99">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38E0E555">
      <w:pPr>
        <w:jc w:val="both"/>
        <w:rPr>
          <w:rFonts w:hint="default" w:ascii="Arial" w:hAnsi="Arial" w:cs="Arial"/>
        </w:rPr>
      </w:pPr>
      <w:r>
        <w:rPr>
          <w:rFonts w:hint="default" w:ascii="Arial" w:hAnsi="Arial" w:cs="Arial"/>
        </w:rPr>
        <w:t>Uredba o načinu izračuna iznosa pomoći izravnanja  za decentralizirane funkcije  jedinica lokalne i područne  (regionalne) samouprave za 2024. godinu (NN broj 10/202</w:t>
      </w:r>
      <w:r>
        <w:rPr>
          <w:rFonts w:hint="default" w:ascii="Arial" w:hAnsi="Arial" w:cs="Arial"/>
          <w:lang w:val="hr-HR"/>
        </w:rPr>
        <w:t>5</w:t>
      </w:r>
      <w:r>
        <w:rPr>
          <w:rFonts w:hint="default" w:ascii="Arial" w:hAnsi="Arial" w:cs="Arial"/>
        </w:rPr>
        <w:t>.), Kolektivni ugovor za zaposlenike  u osnovnoškolskim ustanovama – Odluka o produljenju primjene odredbi o materijalnim i nematerijalnim pravima zaposlenika u javnim službama ostvarenih temeljem granskih kolektivnih ugovora (NN broj 35/202</w:t>
      </w:r>
      <w:r>
        <w:rPr>
          <w:rFonts w:hint="default" w:ascii="Arial" w:hAnsi="Arial" w:cs="Arial"/>
          <w:lang w:val="hr-HR"/>
        </w:rPr>
        <w:t>5</w:t>
      </w:r>
      <w:r>
        <w:rPr>
          <w:rFonts w:hint="default" w:ascii="Arial" w:hAnsi="Arial" w:cs="Arial"/>
        </w:rPr>
        <w:t>.), Proračuna Istarske Županije za razdoblje 2025.-2027. -listopad 202</w:t>
      </w:r>
      <w:r>
        <w:rPr>
          <w:rFonts w:hint="default" w:ascii="Arial" w:hAnsi="Arial" w:cs="Arial"/>
          <w:lang w:val="hr-HR"/>
        </w:rPr>
        <w:t>5</w:t>
      </w:r>
      <w:r>
        <w:rPr>
          <w:rFonts w:hint="default" w:ascii="Arial" w:hAnsi="Arial" w:cs="Arial"/>
        </w:rPr>
        <w:t>. godine. Na temelju odredbi Zakona o radu (NN“ broj 93/2014.,127/17,  98/19, 151/22, 46/23, 64/23), odredbi Zakon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w:t>
      </w:r>
      <w:r>
        <w:rPr>
          <w:rFonts w:hint="default" w:ascii="Arial" w:hAnsi="Arial" w:cs="Arial"/>
          <w:lang w:val="hr-HR"/>
        </w:rPr>
        <w:t>5</w:t>
      </w:r>
      <w:r>
        <w:rPr>
          <w:rFonts w:hint="default" w:ascii="Arial" w:hAnsi="Arial" w:cs="Arial"/>
        </w:rPr>
        <w:t>). i Pravilnik o proračunskom računovodstvu i računskom planu NN broj 158/23), Temeljni kolektivni ugovor  za službenike i namještenike u javnim službama (NN broj 29/202</w:t>
      </w:r>
      <w:r>
        <w:rPr>
          <w:rFonts w:hint="default" w:ascii="Arial" w:hAnsi="Arial" w:cs="Arial"/>
          <w:lang w:val="hr-HR"/>
        </w:rPr>
        <w:t>5</w:t>
      </w:r>
      <w:r>
        <w:rPr>
          <w:rFonts w:hint="default" w:ascii="Arial" w:hAnsi="Arial" w:cs="Arial"/>
        </w:rPr>
        <w:t>), Uredba o nazivima radnih mjesta, uvjetima za raspored i koeficijentima za obračun plaće u javnim službama (NN broj 22/2024)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4CE43340">
      <w:pPr>
        <w:spacing w:after="120"/>
        <w:jc w:val="both"/>
        <w:rPr>
          <w:rFonts w:hint="default" w:ascii="Arial" w:hAnsi="Arial" w:cs="Arial"/>
        </w:rPr>
      </w:pPr>
    </w:p>
    <w:p w14:paraId="78A90B5B">
      <w:pPr>
        <w:spacing w:after="120"/>
        <w:jc w:val="both"/>
        <w:rPr>
          <w:rFonts w:hint="default" w:ascii="Arial" w:hAnsi="Arial" w:cs="Arial"/>
        </w:rPr>
      </w:pPr>
      <w:r>
        <w:rPr>
          <w:rFonts w:hint="default" w:ascii="Arial" w:hAnsi="Arial" w:cs="Arial"/>
        </w:rPr>
        <w:t>OBRAZLOŽENJE AKTIVNOSTI</w:t>
      </w:r>
    </w:p>
    <w:p w14:paraId="7E8AA0DC">
      <w:pPr>
        <w:jc w:val="both"/>
        <w:rPr>
          <w:rFonts w:hint="default" w:ascii="Arial" w:hAnsi="Arial" w:cs="Arial" w:eastAsiaTheme="majorEastAsia"/>
        </w:rPr>
      </w:pPr>
      <w:r>
        <w:rPr>
          <w:rFonts w:hint="default" w:ascii="Arial" w:hAnsi="Arial" w:cs="Arial"/>
        </w:rPr>
        <w:t xml:space="preserve">Aktivnost Investicijsko održavanje OŠ minimalni standard (hitne intervencije) čine materijalni rashodi. </w:t>
      </w:r>
      <w:r>
        <w:rPr>
          <w:rFonts w:hint="default" w:ascii="Arial" w:hAnsi="Arial" w:cs="Arial" w:eastAsiaTheme="majorEastAsia"/>
        </w:rPr>
        <w:t>Tim se programom želi postići održavanje školske zgrade. Cilj je prema procjeni izvršiti obnovu dotrajalog. Vrše se  zamjene ili popravci.</w:t>
      </w:r>
    </w:p>
    <w:p w14:paraId="6BC6940F">
      <w:pPr>
        <w:rPr>
          <w:rFonts w:hint="default" w:ascii="Arial" w:hAnsi="Arial" w:cs="Arial"/>
        </w:rPr>
      </w:pPr>
      <w:bookmarkStart w:id="3" w:name="_Hlk180060787"/>
      <w:r>
        <w:rPr>
          <w:rFonts w:hint="default" w:ascii="Arial" w:hAnsi="Arial" w:cs="Arial"/>
        </w:rPr>
        <w:t xml:space="preserve">CILJ USPJEŠNOSTI </w:t>
      </w:r>
    </w:p>
    <w:p w14:paraId="3C2AF292">
      <w:pPr>
        <w:rPr>
          <w:rFonts w:hint="default" w:ascii="Arial" w:hAnsi="Arial" w:cs="Arial"/>
        </w:rPr>
      </w:pPr>
    </w:p>
    <w:p w14:paraId="56A88CE6">
      <w:pPr>
        <w:rPr>
          <w:rFonts w:hint="default" w:ascii="Arial" w:hAnsi="Arial" w:cs="Arial"/>
        </w:rPr>
      </w:pPr>
      <w:r>
        <w:rPr>
          <w:rFonts w:hint="default" w:ascii="Arial" w:hAnsi="Arial" w:cs="Arial"/>
        </w:rPr>
        <w:t>Usklađeno s Provedbenim programom Istarske županije 2022.-202</w:t>
      </w:r>
      <w:r>
        <w:rPr>
          <w:rFonts w:hint="default" w:ascii="Arial" w:hAnsi="Arial" w:cs="Arial"/>
          <w:lang w:val="hr-HR"/>
        </w:rPr>
        <w:t>6</w:t>
      </w:r>
      <w:r>
        <w:rPr>
          <w:rFonts w:hint="default" w:ascii="Arial" w:hAnsi="Arial" w:cs="Arial"/>
        </w:rPr>
        <w:t>. godine.</w:t>
      </w:r>
    </w:p>
    <w:p w14:paraId="1B3246CC">
      <w:pPr>
        <w:rPr>
          <w:rFonts w:hint="default" w:ascii="Arial" w:hAnsi="Arial" w:cs="Arial"/>
        </w:rPr>
      </w:pPr>
    </w:p>
    <w:p w14:paraId="72D2C185">
      <w:pPr>
        <w:rPr>
          <w:rFonts w:hint="default" w:ascii="Arial" w:hAnsi="Arial" w:cs="Arial"/>
        </w:rPr>
      </w:pPr>
      <w:r>
        <w:rPr>
          <w:rFonts w:hint="default" w:ascii="Arial" w:hAnsi="Arial" w:cs="Arial"/>
        </w:rPr>
        <w:t>POSEBNI CILJ: 2.1. Osiguranje visokih standarda i dostupnosti obrazovanja</w:t>
      </w:r>
    </w:p>
    <w:p w14:paraId="1A56FB1D">
      <w:pPr>
        <w:rPr>
          <w:rFonts w:hint="default" w:ascii="Arial" w:hAnsi="Arial" w:cs="Arial"/>
          <w:color w:val="000000"/>
        </w:rPr>
      </w:pPr>
      <w:r>
        <w:rPr>
          <w:rFonts w:hint="default" w:ascii="Arial" w:hAnsi="Arial" w:cs="Arial"/>
        </w:rPr>
        <w:t>MJERE: 2.1.1. Izgradnja, rekonstrukcija, dogradnja i opremanje predškolskih ustanova, osnovnih i srednjih škola, te učeničkih domova</w:t>
      </w:r>
    </w:p>
    <w:p w14:paraId="15EC3B50">
      <w:pPr>
        <w:rPr>
          <w:rFonts w:hint="default" w:ascii="Arial" w:hAnsi="Arial" w:cs="Arial"/>
          <w:color w:val="000000"/>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268EFB79">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22AC333F">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auto" w:fill="F2F2F2"/>
            <w:noWrap/>
            <w:vAlign w:val="center"/>
          </w:tcPr>
          <w:p w14:paraId="4336C0CB">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Planirana sredstva u proračunu Istarske županije</w:t>
            </w:r>
          </w:p>
        </w:tc>
      </w:tr>
      <w:tr w14:paraId="4BE50080">
        <w:tblPrEx>
          <w:tblCellMar>
            <w:top w:w="0" w:type="dxa"/>
            <w:left w:w="108" w:type="dxa"/>
            <w:bottom w:w="0" w:type="dxa"/>
            <w:right w:w="108" w:type="dxa"/>
          </w:tblCellMar>
        </w:tblPrEx>
        <w:trPr>
          <w:trHeight w:val="2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6520E9F">
            <w:pPr>
              <w:rPr>
                <w:rFonts w:hint="default" w:ascii="Arial" w:hAnsi="Arial" w:eastAsia="Times New Roman" w:cs="Arial"/>
                <w:b/>
                <w:bCs/>
                <w:color w:val="000000"/>
                <w:sz w:val="18"/>
                <w:szCs w:val="18"/>
                <w:lang w:eastAsia="hr-HR"/>
              </w:rPr>
            </w:pPr>
          </w:p>
        </w:tc>
        <w:tc>
          <w:tcPr>
            <w:tcW w:w="1933" w:type="dxa"/>
            <w:tcBorders>
              <w:top w:val="nil"/>
              <w:left w:val="nil"/>
              <w:bottom w:val="single" w:color="auto" w:sz="4" w:space="0"/>
              <w:right w:val="single" w:color="auto" w:sz="4" w:space="0"/>
            </w:tcBorders>
            <w:shd w:val="clear" w:color="auto" w:fill="DDEBF7"/>
            <w:vAlign w:val="center"/>
          </w:tcPr>
          <w:p w14:paraId="2507D669">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Program u Proračunu IŽ</w:t>
            </w:r>
          </w:p>
        </w:tc>
        <w:tc>
          <w:tcPr>
            <w:tcW w:w="2348" w:type="dxa"/>
            <w:tcBorders>
              <w:top w:val="nil"/>
              <w:left w:val="nil"/>
              <w:bottom w:val="single" w:color="auto" w:sz="4" w:space="0"/>
              <w:right w:val="single" w:color="auto" w:sz="4" w:space="0"/>
            </w:tcBorders>
            <w:shd w:val="clear" w:color="auto" w:fill="DDEBF7"/>
            <w:vAlign w:val="center"/>
          </w:tcPr>
          <w:p w14:paraId="38B93C28">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Poveznica na izvor financiranja u Proračunu IŽ</w:t>
            </w:r>
          </w:p>
        </w:tc>
        <w:tc>
          <w:tcPr>
            <w:tcW w:w="2531" w:type="dxa"/>
            <w:tcBorders>
              <w:top w:val="nil"/>
              <w:left w:val="nil"/>
              <w:bottom w:val="single" w:color="auto" w:sz="4" w:space="0"/>
              <w:right w:val="single" w:color="auto" w:sz="4" w:space="0"/>
            </w:tcBorders>
            <w:shd w:val="clear" w:color="auto" w:fill="DDEBF7"/>
            <w:vAlign w:val="center"/>
          </w:tcPr>
          <w:p w14:paraId="3545A558">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Procijenjeni trošak provedbe mjere (euro)</w:t>
            </w:r>
          </w:p>
        </w:tc>
      </w:tr>
      <w:tr w14:paraId="6220BC17">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E2EFDA"/>
            <w:vAlign w:val="center"/>
          </w:tcPr>
          <w:p w14:paraId="2B511F0B">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 PAMETNA REGIJA ZNANJA PREPOZNATLJIVA PO VISOKOJ KVALITETI ŽIVOTA, DOSTUPNOM OBRAZOVANJU I UKLJUČIVOSTI</w:t>
            </w:r>
          </w:p>
        </w:tc>
      </w:tr>
      <w:tr w14:paraId="584E4ABD">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F2F2F2"/>
            <w:noWrap/>
            <w:vAlign w:val="center"/>
          </w:tcPr>
          <w:p w14:paraId="1CDCA90E">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2.1. Osiguranje visokih standarda i dostupnosti obrazovanja</w:t>
            </w:r>
          </w:p>
        </w:tc>
      </w:tr>
      <w:tr w14:paraId="503D67E1">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vAlign w:val="center"/>
          </w:tcPr>
          <w:p w14:paraId="4E960788">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2.1.2. Osiguranje i poboljšanje dostupnosti odgoja i obrazovanja djeci i njihovim roditeljima</w:t>
            </w:r>
          </w:p>
        </w:tc>
        <w:tc>
          <w:tcPr>
            <w:tcW w:w="1933" w:type="dxa"/>
            <w:tcBorders>
              <w:top w:val="nil"/>
              <w:left w:val="nil"/>
              <w:bottom w:val="single" w:color="auto" w:sz="4" w:space="0"/>
              <w:right w:val="single" w:color="auto" w:sz="4" w:space="0"/>
            </w:tcBorders>
            <w:vAlign w:val="center"/>
          </w:tcPr>
          <w:p w14:paraId="6CABC232">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A012401 Investicijsko održavanje osnovnih škola</w:t>
            </w:r>
          </w:p>
        </w:tc>
        <w:tc>
          <w:tcPr>
            <w:tcW w:w="2348" w:type="dxa"/>
            <w:tcBorders>
              <w:top w:val="nil"/>
              <w:left w:val="nil"/>
              <w:bottom w:val="single" w:color="auto" w:sz="4" w:space="0"/>
              <w:right w:val="single" w:color="auto" w:sz="4" w:space="0"/>
            </w:tcBorders>
            <w:vAlign w:val="center"/>
          </w:tcPr>
          <w:p w14:paraId="1445F78C">
            <w:pPr>
              <w:autoSpaceDE w:val="0"/>
              <w:autoSpaceDN w:val="0"/>
              <w:adjustRightInd w:val="0"/>
              <w:rPr>
                <w:rFonts w:hint="default" w:ascii="Arial" w:hAnsi="Arial" w:eastAsia="Times New Roman" w:cs="Arial"/>
                <w:color w:val="000000"/>
                <w:sz w:val="16"/>
                <w:szCs w:val="16"/>
                <w:lang w:eastAsia="hr-HR"/>
              </w:rPr>
            </w:pPr>
            <w:r>
              <w:rPr>
                <w:rFonts w:hint="default" w:ascii="Arial" w:hAnsi="Arial" w:eastAsia="Times New Roman" w:cs="Arial"/>
                <w:color w:val="000000"/>
                <w:sz w:val="16"/>
                <w:szCs w:val="16"/>
                <w:lang w:eastAsia="hr-HR"/>
              </w:rPr>
              <w:t>A240101 Investicijsko održavanje OŠ- minimalni standardi, A240102 Investicijsko održavanje OŠ- iznad standarda</w:t>
            </w:r>
          </w:p>
        </w:tc>
        <w:tc>
          <w:tcPr>
            <w:tcW w:w="2531" w:type="dxa"/>
            <w:tcBorders>
              <w:top w:val="nil"/>
              <w:left w:val="nil"/>
              <w:bottom w:val="single" w:color="auto" w:sz="4" w:space="0"/>
              <w:right w:val="single" w:color="auto" w:sz="4" w:space="0"/>
            </w:tcBorders>
            <w:noWrap/>
            <w:vAlign w:val="center"/>
          </w:tcPr>
          <w:p w14:paraId="5B36613E">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0 EUR</w:t>
            </w:r>
          </w:p>
        </w:tc>
      </w:tr>
      <w:tr w14:paraId="16070C0F">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auto" w:fill="BDD7EE"/>
            <w:noWrap/>
            <w:vAlign w:val="center"/>
          </w:tcPr>
          <w:p w14:paraId="5EC71334">
            <w:pPr>
              <w:jc w:val="right"/>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UKUPNO:</w:t>
            </w:r>
          </w:p>
        </w:tc>
        <w:tc>
          <w:tcPr>
            <w:tcW w:w="2531" w:type="dxa"/>
            <w:tcBorders>
              <w:top w:val="nil"/>
              <w:left w:val="nil"/>
              <w:bottom w:val="single" w:color="auto" w:sz="4" w:space="0"/>
              <w:right w:val="single" w:color="auto" w:sz="4" w:space="0"/>
            </w:tcBorders>
            <w:shd w:val="clear" w:color="auto" w:fill="BDD7EE"/>
            <w:noWrap/>
            <w:vAlign w:val="center"/>
          </w:tcPr>
          <w:p w14:paraId="1638A462">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0  EUR</w:t>
            </w:r>
          </w:p>
        </w:tc>
      </w:tr>
    </w:tbl>
    <w:p w14:paraId="276667BA">
      <w:pPr>
        <w:autoSpaceDE w:val="0"/>
        <w:autoSpaceDN w:val="0"/>
        <w:adjustRightInd w:val="0"/>
        <w:rPr>
          <w:rFonts w:hint="default" w:ascii="Arial" w:hAnsi="Arial" w:eastAsia="Times New Roman" w:cs="Arial"/>
          <w:b/>
          <w:bCs/>
          <w:color w:val="000000"/>
          <w:u w:val="single"/>
          <w:lang w:eastAsia="hr-HR"/>
        </w:rPr>
      </w:pPr>
    </w:p>
    <w:p w14:paraId="1EA620F7">
      <w:pPr>
        <w:jc w:val="both"/>
        <w:rPr>
          <w:rFonts w:hint="default" w:ascii="Arial" w:hAnsi="Arial" w:cs="Arial"/>
        </w:rPr>
      </w:pPr>
    </w:p>
    <w:p w14:paraId="664B67C3">
      <w:pPr>
        <w:jc w:val="both"/>
        <w:rPr>
          <w:rFonts w:hint="default" w:ascii="Arial" w:hAnsi="Arial" w:cs="Arial"/>
          <w:lang w:val="hr-HR"/>
        </w:rPr>
      </w:pPr>
      <w:r>
        <w:rPr>
          <w:rFonts w:hint="default" w:ascii="Arial" w:hAnsi="Arial" w:cs="Arial"/>
        </w:rPr>
        <w:t>POKAZATELJI USPJEŠNOSTI iz Provedbenog programa Istarske županije za razdoblje 2022-202</w:t>
      </w:r>
      <w:r>
        <w:rPr>
          <w:rFonts w:hint="default" w:ascii="Arial" w:hAnsi="Arial" w:cs="Arial"/>
          <w:lang w:val="hr-HR"/>
        </w:rPr>
        <w:t>6</w:t>
      </w:r>
    </w:p>
    <w:p w14:paraId="75D8A157">
      <w:pPr>
        <w:jc w:val="both"/>
        <w:rPr>
          <w:rFonts w:hint="default" w:ascii="Arial" w:hAnsi="Arial" w:cs="Arial"/>
        </w:rPr>
      </w:pPr>
    </w:p>
    <w:p w14:paraId="12B29054">
      <w:pPr>
        <w:jc w:val="both"/>
        <w:rPr>
          <w:rFonts w:hint="default" w:ascii="Arial" w:hAnsi="Arial" w:cs="Arial"/>
          <w:color w:val="000000"/>
        </w:rPr>
      </w:pPr>
      <w:r>
        <w:rPr>
          <w:rFonts w:hint="default" w:ascii="Arial" w:hAnsi="Arial" w:cs="Arial"/>
        </w:rPr>
        <w:t xml:space="preserve">Pokazatelji rezultata za mjere </w:t>
      </w:r>
      <w:r>
        <w:rPr>
          <w:rFonts w:hint="default" w:ascii="Arial" w:hAnsi="Arial" w:cs="Arial"/>
          <w:color w:val="000000"/>
        </w:rPr>
        <w:t xml:space="preserve">2.1.2. Osiguranje i poboljšanje dostupnosti odgoja i obrazovanja djeci i njihovim roditeljima </w:t>
      </w:r>
    </w:p>
    <w:p w14:paraId="67579498">
      <w:pPr>
        <w:jc w:val="both"/>
        <w:rPr>
          <w:rFonts w:hint="default" w:ascii="Arial" w:hAnsi="Arial" w:cs="Arial"/>
          <w:color w:val="000000"/>
        </w:rPr>
      </w:pPr>
    </w:p>
    <w:tbl>
      <w:tblPr>
        <w:tblStyle w:val="3"/>
        <w:tblW w:w="9346" w:type="dxa"/>
        <w:tblInd w:w="0" w:type="dxa"/>
        <w:tblLayout w:type="autofit"/>
        <w:tblCellMar>
          <w:top w:w="0" w:type="dxa"/>
          <w:left w:w="108" w:type="dxa"/>
          <w:bottom w:w="0" w:type="dxa"/>
          <w:right w:w="108" w:type="dxa"/>
        </w:tblCellMar>
      </w:tblPr>
      <w:tblGrid>
        <w:gridCol w:w="2846"/>
        <w:gridCol w:w="1260"/>
        <w:gridCol w:w="1489"/>
        <w:gridCol w:w="1191"/>
        <w:gridCol w:w="1268"/>
        <w:gridCol w:w="1292"/>
      </w:tblGrid>
      <w:tr w14:paraId="6F51A67F">
        <w:tblPrEx>
          <w:tblCellMar>
            <w:top w:w="0" w:type="dxa"/>
            <w:left w:w="108" w:type="dxa"/>
            <w:bottom w:w="0" w:type="dxa"/>
            <w:right w:w="108" w:type="dxa"/>
          </w:tblCellMar>
        </w:tblPrEx>
        <w:trPr>
          <w:trHeight w:val="471" w:hRule="atLeast"/>
        </w:trPr>
        <w:tc>
          <w:tcPr>
            <w:tcW w:w="2846"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25EC8042">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7D01332C">
            <w:pPr>
              <w:jc w:val="center"/>
              <w:rPr>
                <w:rFonts w:hint="default" w:ascii="Arial" w:hAnsi="Arial" w:cs="Arial"/>
                <w:b/>
                <w:bCs/>
                <w:color w:val="000000"/>
                <w:sz w:val="18"/>
                <w:szCs w:val="18"/>
              </w:rPr>
            </w:pPr>
            <w:r>
              <w:rPr>
                <w:rFonts w:hint="default" w:ascii="Arial" w:hAnsi="Arial" w:cs="Arial"/>
                <w:b/>
                <w:bCs/>
                <w:color w:val="000000"/>
                <w:sz w:val="18"/>
                <w:szCs w:val="18"/>
              </w:rPr>
              <w:t>Početna vrijednost</w:t>
            </w:r>
          </w:p>
        </w:tc>
        <w:tc>
          <w:tcPr>
            <w:tcW w:w="5240" w:type="dxa"/>
            <w:gridSpan w:val="4"/>
            <w:tcBorders>
              <w:top w:val="single" w:color="auto" w:sz="4" w:space="0"/>
              <w:left w:val="nil"/>
              <w:bottom w:val="single" w:color="auto" w:sz="4" w:space="0"/>
              <w:right w:val="single" w:color="auto" w:sz="4" w:space="0"/>
            </w:tcBorders>
            <w:shd w:val="clear" w:color="000000" w:fill="F2F2F2"/>
            <w:noWrap/>
            <w:vAlign w:val="center"/>
          </w:tcPr>
          <w:p w14:paraId="32151EF7">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1D501FED">
        <w:tblPrEx>
          <w:tblCellMar>
            <w:top w:w="0" w:type="dxa"/>
            <w:left w:w="108" w:type="dxa"/>
            <w:bottom w:w="0" w:type="dxa"/>
            <w:right w:w="108" w:type="dxa"/>
          </w:tblCellMar>
        </w:tblPrEx>
        <w:trPr>
          <w:trHeight w:val="307" w:hRule="atLeast"/>
        </w:trPr>
        <w:tc>
          <w:tcPr>
            <w:tcW w:w="2846" w:type="dxa"/>
            <w:vMerge w:val="continue"/>
            <w:tcBorders>
              <w:top w:val="single" w:color="auto" w:sz="4" w:space="0"/>
              <w:left w:val="single" w:color="auto" w:sz="4" w:space="0"/>
              <w:bottom w:val="single" w:color="auto" w:sz="4" w:space="0"/>
              <w:right w:val="single" w:color="auto" w:sz="4" w:space="0"/>
            </w:tcBorders>
            <w:vAlign w:val="center"/>
          </w:tcPr>
          <w:p w14:paraId="2A6D3BE4">
            <w:pPr>
              <w:rPr>
                <w:rFonts w:hint="default" w:ascii="Arial" w:hAnsi="Arial" w:cs="Arial"/>
                <w:b/>
                <w:bCs/>
                <w:color w:val="000000"/>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B9F6714">
            <w:pPr>
              <w:rPr>
                <w:rFonts w:hint="default" w:ascii="Arial" w:hAnsi="Arial" w:cs="Arial"/>
                <w:b/>
                <w:bCs/>
                <w:color w:val="000000"/>
                <w:sz w:val="18"/>
                <w:szCs w:val="18"/>
              </w:rPr>
            </w:pPr>
          </w:p>
        </w:tc>
        <w:tc>
          <w:tcPr>
            <w:tcW w:w="1489" w:type="dxa"/>
            <w:tcBorders>
              <w:top w:val="nil"/>
              <w:left w:val="nil"/>
              <w:bottom w:val="single" w:color="auto" w:sz="4" w:space="0"/>
              <w:right w:val="single" w:color="auto" w:sz="4" w:space="0"/>
            </w:tcBorders>
            <w:shd w:val="clear" w:color="000000" w:fill="DDEBF7"/>
            <w:vAlign w:val="center"/>
          </w:tcPr>
          <w:p w14:paraId="6D424E84">
            <w:pPr>
              <w:jc w:val="center"/>
              <w:rPr>
                <w:rFonts w:hint="default" w:ascii="Arial" w:hAnsi="Arial" w:cs="Arial"/>
                <w:color w:val="000000"/>
                <w:sz w:val="18"/>
                <w:szCs w:val="18"/>
              </w:rPr>
            </w:pPr>
            <w:r>
              <w:rPr>
                <w:rFonts w:hint="default" w:ascii="Arial" w:hAnsi="Arial" w:cs="Arial"/>
                <w:color w:val="000000"/>
                <w:sz w:val="18"/>
                <w:szCs w:val="18"/>
              </w:rPr>
              <w:t>20</w:t>
            </w:r>
            <w:r>
              <w:rPr>
                <w:rFonts w:hint="default" w:ascii="Arial" w:hAnsi="Arial" w:cs="Arial"/>
                <w:color w:val="000000"/>
                <w:sz w:val="18"/>
                <w:szCs w:val="18"/>
                <w:lang w:val="hr-HR"/>
              </w:rPr>
              <w:t>25</w:t>
            </w:r>
            <w:r>
              <w:rPr>
                <w:rFonts w:hint="default" w:ascii="Arial" w:hAnsi="Arial" w:cs="Arial"/>
                <w:color w:val="000000"/>
                <w:sz w:val="18"/>
                <w:szCs w:val="18"/>
              </w:rPr>
              <w:t>.</w:t>
            </w:r>
          </w:p>
        </w:tc>
        <w:tc>
          <w:tcPr>
            <w:tcW w:w="1191" w:type="dxa"/>
            <w:tcBorders>
              <w:top w:val="nil"/>
              <w:left w:val="nil"/>
              <w:bottom w:val="single" w:color="auto" w:sz="4" w:space="0"/>
              <w:right w:val="single" w:color="auto" w:sz="4" w:space="0"/>
            </w:tcBorders>
            <w:shd w:val="clear" w:color="000000" w:fill="DDEBF7"/>
            <w:vAlign w:val="center"/>
          </w:tcPr>
          <w:p w14:paraId="23CB1F82">
            <w:pPr>
              <w:jc w:val="center"/>
              <w:rPr>
                <w:rFonts w:hint="default" w:ascii="Arial" w:hAnsi="Arial" w:cs="Arial"/>
                <w:color w:val="000000"/>
                <w:sz w:val="18"/>
                <w:szCs w:val="18"/>
                <w:lang w:val="hr-HR"/>
              </w:rPr>
            </w:pPr>
            <w:r>
              <w:rPr>
                <w:rFonts w:hint="default" w:ascii="Arial" w:hAnsi="Arial" w:cs="Arial"/>
                <w:color w:val="000000"/>
                <w:sz w:val="18"/>
                <w:szCs w:val="18"/>
              </w:rPr>
              <w:t>202</w:t>
            </w:r>
            <w:r>
              <w:rPr>
                <w:rFonts w:hint="default" w:ascii="Arial" w:hAnsi="Arial" w:cs="Arial"/>
                <w:color w:val="000000"/>
                <w:sz w:val="18"/>
                <w:szCs w:val="18"/>
                <w:lang w:val="hr-HR"/>
              </w:rPr>
              <w:t>6</w:t>
            </w:r>
          </w:p>
        </w:tc>
        <w:tc>
          <w:tcPr>
            <w:tcW w:w="1268" w:type="dxa"/>
            <w:tcBorders>
              <w:top w:val="nil"/>
              <w:left w:val="nil"/>
              <w:bottom w:val="single" w:color="auto" w:sz="4" w:space="0"/>
              <w:right w:val="single" w:color="auto" w:sz="4" w:space="0"/>
            </w:tcBorders>
            <w:shd w:val="clear" w:color="000000" w:fill="DDEBF7"/>
            <w:vAlign w:val="center"/>
          </w:tcPr>
          <w:p w14:paraId="428473F3">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7</w:t>
            </w:r>
            <w:r>
              <w:rPr>
                <w:rFonts w:hint="default" w:ascii="Arial" w:hAnsi="Arial" w:cs="Arial"/>
                <w:color w:val="000000"/>
                <w:sz w:val="18"/>
                <w:szCs w:val="18"/>
              </w:rPr>
              <w:t>.</w:t>
            </w:r>
          </w:p>
        </w:tc>
        <w:tc>
          <w:tcPr>
            <w:tcW w:w="1292" w:type="dxa"/>
            <w:tcBorders>
              <w:top w:val="nil"/>
              <w:left w:val="nil"/>
              <w:bottom w:val="single" w:color="auto" w:sz="4" w:space="0"/>
              <w:right w:val="single" w:color="auto" w:sz="4" w:space="0"/>
            </w:tcBorders>
            <w:shd w:val="clear" w:color="000000" w:fill="DDEBF7"/>
            <w:vAlign w:val="center"/>
          </w:tcPr>
          <w:p w14:paraId="6E61142E">
            <w:pPr>
              <w:jc w:val="center"/>
              <w:rPr>
                <w:rFonts w:hint="default" w:ascii="Arial" w:hAnsi="Arial" w:cs="Arial"/>
                <w:color w:val="000000"/>
                <w:sz w:val="18"/>
                <w:szCs w:val="18"/>
              </w:rPr>
            </w:pPr>
            <w:r>
              <w:rPr>
                <w:rFonts w:hint="default" w:ascii="Arial" w:hAnsi="Arial" w:cs="Arial"/>
                <w:color w:val="000000"/>
                <w:sz w:val="18"/>
                <w:szCs w:val="18"/>
              </w:rPr>
              <w:t>20</w:t>
            </w:r>
            <w:r>
              <w:rPr>
                <w:rFonts w:hint="default" w:ascii="Arial" w:hAnsi="Arial" w:cs="Arial"/>
                <w:color w:val="000000"/>
                <w:sz w:val="18"/>
                <w:szCs w:val="18"/>
                <w:lang w:val="hr-HR"/>
              </w:rPr>
              <w:t>28</w:t>
            </w:r>
            <w:r>
              <w:rPr>
                <w:rFonts w:hint="default" w:ascii="Arial" w:hAnsi="Arial" w:cs="Arial"/>
                <w:color w:val="000000"/>
                <w:sz w:val="18"/>
                <w:szCs w:val="18"/>
              </w:rPr>
              <w:t>.</w:t>
            </w:r>
          </w:p>
        </w:tc>
      </w:tr>
      <w:tr w14:paraId="3C2BC030">
        <w:tblPrEx>
          <w:tblCellMar>
            <w:top w:w="0" w:type="dxa"/>
            <w:left w:w="108" w:type="dxa"/>
            <w:bottom w:w="0" w:type="dxa"/>
            <w:right w:w="108" w:type="dxa"/>
          </w:tblCellMar>
        </w:tblPrEx>
        <w:trPr>
          <w:trHeight w:val="583" w:hRule="atLeast"/>
        </w:trPr>
        <w:tc>
          <w:tcPr>
            <w:tcW w:w="2846" w:type="dxa"/>
            <w:tcBorders>
              <w:top w:val="nil"/>
              <w:left w:val="single" w:color="auto" w:sz="4" w:space="0"/>
              <w:bottom w:val="single" w:color="auto" w:sz="4" w:space="0"/>
              <w:right w:val="single" w:color="auto" w:sz="4" w:space="0"/>
            </w:tcBorders>
            <w:shd w:val="clear" w:color="auto" w:fill="auto"/>
            <w:vAlign w:val="center"/>
          </w:tcPr>
          <w:p w14:paraId="25E57A47">
            <w:pPr>
              <w:rPr>
                <w:rFonts w:hint="default" w:ascii="Arial" w:hAnsi="Arial" w:cs="Arial"/>
                <w:color w:val="000000"/>
                <w:sz w:val="18"/>
                <w:szCs w:val="18"/>
              </w:rPr>
            </w:pPr>
            <w:r>
              <w:rPr>
                <w:rFonts w:hint="default" w:ascii="Arial" w:hAnsi="Arial" w:cs="Arial"/>
                <w:color w:val="000000"/>
                <w:sz w:val="18"/>
                <w:szCs w:val="18"/>
              </w:rPr>
              <w:t xml:space="preserve">Investiranje za unaprjeđenje u radu i poboljšavanje standarda </w:t>
            </w:r>
          </w:p>
        </w:tc>
        <w:tc>
          <w:tcPr>
            <w:tcW w:w="1260" w:type="dxa"/>
            <w:tcBorders>
              <w:top w:val="nil"/>
              <w:left w:val="nil"/>
              <w:bottom w:val="single" w:color="auto" w:sz="4" w:space="0"/>
              <w:right w:val="single" w:color="auto" w:sz="4" w:space="0"/>
            </w:tcBorders>
            <w:shd w:val="clear" w:color="auto" w:fill="auto"/>
            <w:noWrap/>
            <w:vAlign w:val="center"/>
          </w:tcPr>
          <w:p w14:paraId="6F90AB97">
            <w:pPr>
              <w:jc w:val="center"/>
              <w:rPr>
                <w:rFonts w:hint="default" w:ascii="Arial" w:hAnsi="Arial" w:cs="Arial"/>
                <w:color w:val="000000"/>
                <w:sz w:val="18"/>
                <w:szCs w:val="18"/>
              </w:rPr>
            </w:pPr>
            <w:r>
              <w:rPr>
                <w:rFonts w:hint="default" w:ascii="Arial" w:hAnsi="Arial" w:cs="Arial"/>
                <w:color w:val="000000"/>
                <w:sz w:val="16"/>
                <w:szCs w:val="16"/>
              </w:rPr>
              <w:t>2.062,60 EUR</w:t>
            </w:r>
          </w:p>
        </w:tc>
        <w:tc>
          <w:tcPr>
            <w:tcW w:w="1489" w:type="dxa"/>
            <w:tcBorders>
              <w:top w:val="nil"/>
              <w:left w:val="nil"/>
              <w:bottom w:val="single" w:color="auto" w:sz="4" w:space="0"/>
              <w:right w:val="single" w:color="auto" w:sz="4" w:space="0"/>
            </w:tcBorders>
            <w:shd w:val="clear" w:color="auto" w:fill="auto"/>
            <w:noWrap/>
            <w:vAlign w:val="center"/>
          </w:tcPr>
          <w:p w14:paraId="1C13A9BB">
            <w:pPr>
              <w:jc w:val="center"/>
              <w:rPr>
                <w:rFonts w:hint="default" w:ascii="Arial" w:hAnsi="Arial" w:cs="Arial"/>
                <w:color w:val="000000"/>
                <w:sz w:val="16"/>
                <w:szCs w:val="16"/>
                <w:lang w:val="hr-HR"/>
              </w:rPr>
            </w:pPr>
            <w:r>
              <w:rPr>
                <w:rFonts w:hint="default" w:ascii="Arial" w:hAnsi="Arial" w:cs="Arial"/>
                <w:color w:val="000000"/>
                <w:sz w:val="16"/>
                <w:szCs w:val="16"/>
              </w:rPr>
              <w:t>0</w:t>
            </w:r>
            <w:r>
              <w:rPr>
                <w:rFonts w:hint="default" w:ascii="Arial" w:hAnsi="Arial" w:cs="Arial"/>
                <w:color w:val="000000"/>
                <w:sz w:val="16"/>
                <w:szCs w:val="16"/>
                <w:lang w:val="hr-HR"/>
              </w:rPr>
              <w:t xml:space="preserve"> EURA</w:t>
            </w:r>
          </w:p>
        </w:tc>
        <w:tc>
          <w:tcPr>
            <w:tcW w:w="1191" w:type="dxa"/>
            <w:tcBorders>
              <w:top w:val="nil"/>
              <w:left w:val="nil"/>
              <w:bottom w:val="single" w:color="auto" w:sz="4" w:space="0"/>
              <w:right w:val="single" w:color="auto" w:sz="4" w:space="0"/>
            </w:tcBorders>
            <w:shd w:val="clear" w:color="auto" w:fill="auto"/>
            <w:noWrap/>
            <w:vAlign w:val="center"/>
          </w:tcPr>
          <w:p w14:paraId="396337BC">
            <w:pPr>
              <w:jc w:val="center"/>
              <w:rPr>
                <w:rFonts w:hint="default" w:ascii="Arial" w:hAnsi="Arial" w:cs="Arial"/>
                <w:color w:val="000000"/>
                <w:sz w:val="16"/>
                <w:szCs w:val="16"/>
              </w:rPr>
            </w:pPr>
            <w:r>
              <w:rPr>
                <w:rFonts w:hint="default" w:ascii="Arial" w:hAnsi="Arial" w:cs="Arial"/>
                <w:color w:val="000000"/>
                <w:sz w:val="16"/>
                <w:szCs w:val="16"/>
              </w:rPr>
              <w:t>0 EUR</w:t>
            </w:r>
          </w:p>
        </w:tc>
        <w:tc>
          <w:tcPr>
            <w:tcW w:w="1268" w:type="dxa"/>
            <w:tcBorders>
              <w:top w:val="nil"/>
              <w:left w:val="nil"/>
              <w:bottom w:val="single" w:color="auto" w:sz="4" w:space="0"/>
              <w:right w:val="single" w:color="auto" w:sz="4" w:space="0"/>
            </w:tcBorders>
            <w:shd w:val="clear" w:color="auto" w:fill="auto"/>
            <w:noWrap/>
            <w:vAlign w:val="center"/>
          </w:tcPr>
          <w:p w14:paraId="2E5E081B">
            <w:pPr>
              <w:jc w:val="center"/>
              <w:rPr>
                <w:rFonts w:hint="default" w:ascii="Arial" w:hAnsi="Arial" w:cs="Arial"/>
                <w:color w:val="000000"/>
                <w:sz w:val="16"/>
                <w:szCs w:val="16"/>
              </w:rPr>
            </w:pPr>
            <w:r>
              <w:rPr>
                <w:rFonts w:hint="default" w:ascii="Arial" w:hAnsi="Arial" w:cs="Arial"/>
                <w:color w:val="000000"/>
                <w:sz w:val="16"/>
                <w:szCs w:val="16"/>
              </w:rPr>
              <w:t>kontinuirano</w:t>
            </w:r>
          </w:p>
        </w:tc>
        <w:tc>
          <w:tcPr>
            <w:tcW w:w="1292" w:type="dxa"/>
            <w:tcBorders>
              <w:top w:val="nil"/>
              <w:left w:val="nil"/>
              <w:bottom w:val="single" w:color="auto" w:sz="4" w:space="0"/>
              <w:right w:val="single" w:color="auto" w:sz="4" w:space="0"/>
            </w:tcBorders>
            <w:shd w:val="clear" w:color="auto" w:fill="auto"/>
            <w:noWrap/>
            <w:vAlign w:val="center"/>
          </w:tcPr>
          <w:p w14:paraId="6869C15B">
            <w:pPr>
              <w:jc w:val="center"/>
              <w:rPr>
                <w:rFonts w:hint="default" w:ascii="Arial" w:hAnsi="Arial" w:cs="Arial"/>
                <w:color w:val="000000"/>
                <w:sz w:val="16"/>
                <w:szCs w:val="16"/>
              </w:rPr>
            </w:pPr>
            <w:r>
              <w:rPr>
                <w:rFonts w:hint="default" w:ascii="Arial" w:hAnsi="Arial" w:cs="Arial"/>
                <w:color w:val="000000"/>
                <w:sz w:val="16"/>
                <w:szCs w:val="16"/>
              </w:rPr>
              <w:t>kontinuirano</w:t>
            </w:r>
          </w:p>
        </w:tc>
      </w:tr>
      <w:bookmarkEnd w:id="3"/>
    </w:tbl>
    <w:p w14:paraId="7578BC23">
      <w:pPr>
        <w:rPr>
          <w:rFonts w:hint="default" w:ascii="Arial" w:hAnsi="Arial" w:cs="Arial"/>
        </w:rPr>
      </w:pPr>
    </w:p>
    <w:p w14:paraId="1F99B290">
      <w:pPr>
        <w:spacing w:after="120"/>
        <w:jc w:val="both"/>
        <w:rPr>
          <w:rFonts w:hint="default" w:ascii="Arial" w:hAnsi="Arial" w:cs="Arial"/>
          <w:bCs/>
        </w:rPr>
      </w:pPr>
      <w:bookmarkStart w:id="4" w:name="_GoBack"/>
    </w:p>
    <w:bookmarkEnd w:id="4"/>
    <w:p w14:paraId="1AC3D922">
      <w:pPr>
        <w:spacing w:after="120"/>
        <w:jc w:val="both"/>
        <w:rPr>
          <w:rFonts w:hint="default" w:ascii="Arial" w:hAnsi="Arial" w:cs="Arial"/>
          <w:bCs/>
        </w:rPr>
      </w:pPr>
    </w:p>
    <w:p w14:paraId="07D93682">
      <w:pPr>
        <w:spacing w:after="120"/>
        <w:jc w:val="both"/>
        <w:rPr>
          <w:rFonts w:hint="default" w:ascii="Arial" w:hAnsi="Arial" w:cs="Arial"/>
          <w:b/>
          <w:bCs/>
          <w:u w:val="single"/>
        </w:rPr>
      </w:pPr>
      <w:r>
        <w:rPr>
          <w:rFonts w:hint="default" w:ascii="Arial" w:hAnsi="Arial" w:cs="Arial"/>
          <w:b/>
          <w:bCs/>
          <w:u w:val="single"/>
        </w:rPr>
        <w:t xml:space="preserve">6.NAZIV PROGRAM A012403 KAPITALNA ULAGANJA U OSNOVNE ŠKOLE </w:t>
      </w:r>
    </w:p>
    <w:p w14:paraId="05DD0C21">
      <w:pPr>
        <w:spacing w:after="120"/>
        <w:jc w:val="both"/>
        <w:rPr>
          <w:rFonts w:hint="default" w:ascii="Arial" w:hAnsi="Arial" w:cs="Arial"/>
          <w:b/>
          <w:bCs/>
          <w:u w:val="single"/>
        </w:rPr>
      </w:pPr>
    </w:p>
    <w:p w14:paraId="121A8465">
      <w:pPr>
        <w:spacing w:after="120"/>
        <w:jc w:val="both"/>
        <w:rPr>
          <w:rFonts w:hint="default" w:ascii="Arial" w:hAnsi="Arial" w:cs="Arial"/>
          <w:b/>
          <w:bCs/>
          <w:u w:val="single"/>
        </w:rPr>
      </w:pPr>
      <w:r>
        <w:rPr>
          <w:rFonts w:hint="default" w:ascii="Arial" w:hAnsi="Arial" w:cs="Arial"/>
          <w:b/>
          <w:bCs/>
          <w:u w:val="single"/>
        </w:rPr>
        <w:t>6.1. NAZIV AKTIVNOSTI – PROJEKTNA DOKUMENTACIJA OSNOVNIH ŠKOLA</w:t>
      </w:r>
    </w:p>
    <w:p w14:paraId="0C26F6AE">
      <w:pPr>
        <w:spacing w:after="120"/>
        <w:jc w:val="both"/>
        <w:rPr>
          <w:rFonts w:hint="default" w:ascii="Arial" w:hAnsi="Arial" w:cs="Arial"/>
          <w:b/>
          <w:bCs/>
          <w:u w:val="single"/>
        </w:rPr>
      </w:pPr>
    </w:p>
    <w:p w14:paraId="5886F233">
      <w:pPr>
        <w:spacing w:after="120"/>
        <w:jc w:val="both"/>
        <w:rPr>
          <w:rFonts w:hint="default" w:ascii="Arial" w:hAnsi="Arial" w:cs="Arial"/>
        </w:rPr>
      </w:pPr>
      <w:r>
        <w:rPr>
          <w:rFonts w:hint="default" w:ascii="Arial" w:hAnsi="Arial" w:cs="Arial"/>
        </w:rPr>
        <w:t>A012403K240301 projektna dokumentacija osnovnih škola</w:t>
      </w:r>
    </w:p>
    <w:p w14:paraId="330CD432">
      <w:pPr>
        <w:spacing w:after="120"/>
        <w:jc w:val="both"/>
        <w:rPr>
          <w:rFonts w:hint="default" w:ascii="Arial" w:hAnsi="Arial" w:cs="Arial"/>
          <w:bCs/>
        </w:rPr>
      </w:pPr>
      <w:r>
        <w:rPr>
          <w:rFonts w:hint="default" w:ascii="Arial" w:hAnsi="Arial" w:cs="Arial"/>
          <w:bCs/>
        </w:rPr>
        <w:t>A012403K240322 OŠ Fažana</w:t>
      </w:r>
    </w:p>
    <w:p w14:paraId="0C06B3AD">
      <w:pPr>
        <w:spacing w:after="120"/>
        <w:jc w:val="both"/>
        <w:rPr>
          <w:rFonts w:hint="default" w:ascii="Arial" w:hAnsi="Arial" w:cs="Arial"/>
          <w:bCs/>
        </w:rPr>
      </w:pPr>
    </w:p>
    <w:p w14:paraId="4F4C8447">
      <w:pPr>
        <w:jc w:val="both"/>
        <w:rPr>
          <w:rFonts w:hint="default" w:ascii="Arial" w:hAnsi="Arial" w:cs="Arial"/>
        </w:rPr>
      </w:pPr>
      <w:r>
        <w:rPr>
          <w:rFonts w:hint="default" w:ascii="Arial" w:hAnsi="Arial" w:cs="Arial"/>
        </w:rPr>
        <w:t>ZAKONSKE I DRUGE PODLOGE NA KOJIMA SE ZASNIVA PROGRAM</w:t>
      </w:r>
    </w:p>
    <w:p w14:paraId="457B7EBF">
      <w:pPr>
        <w:jc w:val="both"/>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w:t>
      </w:r>
    </w:p>
    <w:p w14:paraId="2DBA2EE5">
      <w:pPr>
        <w:jc w:val="both"/>
        <w:rPr>
          <w:rFonts w:hint="default" w:ascii="Arial" w:hAnsi="Arial" w:cs="Arial" w:eastAsiaTheme="majorEastAsia"/>
        </w:rPr>
      </w:pPr>
      <w:r>
        <w:rPr>
          <w:rFonts w:hint="default" w:ascii="Arial" w:hAnsi="Arial" w:cs="Arial"/>
        </w:rPr>
        <w:t>Uredba o načinu izračuna iznosa pomoći izravnanja  za decentralizirane funkcije  jedinica lokalne i područne  (regionalne) samouprave za 2024. godinu (NN broj 10/202</w:t>
      </w:r>
      <w:r>
        <w:rPr>
          <w:rFonts w:hint="default" w:ascii="Arial" w:hAnsi="Arial" w:cs="Arial"/>
          <w:lang w:val="hr-HR"/>
        </w:rPr>
        <w:t>5</w:t>
      </w:r>
      <w:r>
        <w:rPr>
          <w:rFonts w:hint="default" w:ascii="Arial" w:hAnsi="Arial" w:cs="Arial"/>
        </w:rPr>
        <w:t>.), Proračuna Istarske Županije za razdoblje 2025.-2027. -listopad 2024. godine, Zakon o proračunu (NN broj 144/21), Pravilnik o proračunskim klasifikacijama (NN broj 4/202</w:t>
      </w:r>
      <w:r>
        <w:rPr>
          <w:rFonts w:hint="default" w:ascii="Arial" w:hAnsi="Arial" w:cs="Arial"/>
          <w:lang w:val="hr-HR"/>
        </w:rPr>
        <w:t>5</w:t>
      </w:r>
      <w:r>
        <w:rPr>
          <w:rFonts w:hint="default" w:ascii="Arial" w:hAnsi="Arial" w:cs="Arial"/>
        </w:rPr>
        <w:t>). i Pravilnik o proračunskom računovodstvu i računskom planu NN broj 158/23)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0981D8B8">
      <w:pPr>
        <w:jc w:val="both"/>
        <w:rPr>
          <w:rFonts w:hint="default" w:ascii="Arial" w:hAnsi="Arial" w:cs="Arial" w:eastAsiaTheme="majorEastAsia"/>
        </w:rPr>
      </w:pPr>
    </w:p>
    <w:p w14:paraId="5AA5C1EF">
      <w:pPr>
        <w:jc w:val="both"/>
        <w:rPr>
          <w:rFonts w:hint="default" w:ascii="Arial" w:hAnsi="Arial" w:cs="Arial" w:eastAsiaTheme="majorEastAsia"/>
        </w:rPr>
      </w:pPr>
      <w:r>
        <w:rPr>
          <w:rFonts w:hint="default" w:ascii="Arial" w:hAnsi="Arial" w:cs="Arial" w:eastAsiaTheme="majorEastAsia"/>
        </w:rPr>
        <w:t>OPIS AKTIVNOSTI</w:t>
      </w:r>
    </w:p>
    <w:p w14:paraId="240DD740">
      <w:pPr>
        <w:jc w:val="both"/>
        <w:rPr>
          <w:rFonts w:hint="default" w:ascii="Arial" w:hAnsi="Arial" w:cs="Arial" w:eastAsiaTheme="majorEastAsia"/>
        </w:rPr>
      </w:pPr>
      <w:r>
        <w:rPr>
          <w:rFonts w:hint="default" w:ascii="Arial" w:hAnsi="Arial" w:cs="Arial" w:eastAsiaTheme="majorEastAsia"/>
        </w:rPr>
        <w:t>Kapitalnim ulaganjima kreće se u nadogradnju novog djela škole i rekonstrukciju stare zgrade i dvorane. Vrijednost projekta diktirati će radovi i cijene prema javnoj nabavi. Sredstva će biti prikazana u rebalansu.</w:t>
      </w:r>
    </w:p>
    <w:p w14:paraId="42077B88">
      <w:pPr>
        <w:jc w:val="both"/>
        <w:rPr>
          <w:rFonts w:hint="default" w:ascii="Arial" w:hAnsi="Arial" w:cs="Arial" w:eastAsiaTheme="majorEastAsia"/>
        </w:rPr>
      </w:pPr>
    </w:p>
    <w:p w14:paraId="341ADC9C">
      <w:pPr>
        <w:rPr>
          <w:rFonts w:hint="default" w:ascii="Arial" w:hAnsi="Arial" w:cs="Arial"/>
        </w:rPr>
      </w:pPr>
      <w:r>
        <w:rPr>
          <w:rFonts w:hint="default" w:ascii="Arial" w:hAnsi="Arial" w:cs="Arial"/>
        </w:rPr>
        <w:t>CILJ USPJEŠNOSTI</w:t>
      </w:r>
    </w:p>
    <w:p w14:paraId="058E1C1A">
      <w:pPr>
        <w:rPr>
          <w:rFonts w:hint="default" w:ascii="Arial" w:hAnsi="Arial" w:cs="Arial"/>
        </w:rPr>
      </w:pPr>
    </w:p>
    <w:p w14:paraId="37D8B33D">
      <w:pPr>
        <w:rPr>
          <w:rFonts w:hint="default" w:ascii="Arial" w:hAnsi="Arial" w:cs="Arial"/>
        </w:rPr>
      </w:pPr>
      <w:r>
        <w:rPr>
          <w:rFonts w:hint="default" w:ascii="Arial" w:hAnsi="Arial" w:cs="Arial"/>
        </w:rPr>
        <w:t>Usklađeno s Provedbenim programom Istarske županije 2022.-202</w:t>
      </w:r>
      <w:r>
        <w:rPr>
          <w:rFonts w:hint="default" w:ascii="Arial" w:hAnsi="Arial" w:cs="Arial"/>
          <w:lang w:val="hr-HR"/>
        </w:rPr>
        <w:t>6</w:t>
      </w:r>
      <w:r>
        <w:rPr>
          <w:rFonts w:hint="default" w:ascii="Arial" w:hAnsi="Arial" w:cs="Arial"/>
        </w:rPr>
        <w:t>. godine.</w:t>
      </w:r>
    </w:p>
    <w:p w14:paraId="0F6101EE">
      <w:pPr>
        <w:rPr>
          <w:rFonts w:hint="default" w:ascii="Arial" w:hAnsi="Arial" w:cs="Arial"/>
        </w:rPr>
      </w:pPr>
    </w:p>
    <w:p w14:paraId="1793C7FA">
      <w:pPr>
        <w:rPr>
          <w:rFonts w:hint="default" w:ascii="Arial" w:hAnsi="Arial" w:cs="Arial"/>
        </w:rPr>
      </w:pPr>
      <w:r>
        <w:rPr>
          <w:rFonts w:hint="default" w:ascii="Arial" w:hAnsi="Arial" w:cs="Arial"/>
        </w:rPr>
        <w:t>POSEBNI CILJ: 2.1. Osiguranje visokih standarda i dostupnosti obrazovanja</w:t>
      </w:r>
    </w:p>
    <w:p w14:paraId="1B6B845C">
      <w:pPr>
        <w:rPr>
          <w:rFonts w:hint="default" w:ascii="Arial" w:hAnsi="Arial" w:cs="Arial"/>
          <w:color w:val="000000"/>
        </w:rPr>
      </w:pPr>
      <w:r>
        <w:rPr>
          <w:rFonts w:hint="default" w:ascii="Arial" w:hAnsi="Arial" w:cs="Arial"/>
        </w:rPr>
        <w:t>MJERE: 2.1.1. Izgradnja, rekonstrukcija, dogradnja i opremanje predškolskih ustanova, osnovnih i srednjih škola, te učeničkih domova.</w:t>
      </w:r>
    </w:p>
    <w:p w14:paraId="06C17C4A">
      <w:pPr>
        <w:rPr>
          <w:rFonts w:hint="default" w:ascii="Arial" w:hAnsi="Arial" w:cs="Arial"/>
          <w:color w:val="000000"/>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6309BEE9">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47C9E592">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auto" w:fill="F2F2F2"/>
            <w:noWrap/>
            <w:vAlign w:val="center"/>
          </w:tcPr>
          <w:p w14:paraId="2778DED8">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Planirana sredstva u proračunu Istarske županije</w:t>
            </w:r>
          </w:p>
        </w:tc>
      </w:tr>
      <w:tr w14:paraId="76134657">
        <w:tblPrEx>
          <w:tblCellMar>
            <w:top w:w="0" w:type="dxa"/>
            <w:left w:w="108" w:type="dxa"/>
            <w:bottom w:w="0" w:type="dxa"/>
            <w:right w:w="108" w:type="dxa"/>
          </w:tblCellMar>
        </w:tblPrEx>
        <w:trPr>
          <w:trHeight w:val="2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EDE490">
            <w:pPr>
              <w:rPr>
                <w:rFonts w:hint="default" w:ascii="Arial" w:hAnsi="Arial" w:eastAsia="Times New Roman" w:cs="Arial"/>
                <w:b/>
                <w:bCs/>
                <w:color w:val="000000"/>
                <w:sz w:val="18"/>
                <w:szCs w:val="18"/>
                <w:lang w:eastAsia="hr-HR"/>
              </w:rPr>
            </w:pPr>
          </w:p>
        </w:tc>
        <w:tc>
          <w:tcPr>
            <w:tcW w:w="1933" w:type="dxa"/>
            <w:tcBorders>
              <w:top w:val="nil"/>
              <w:left w:val="nil"/>
              <w:bottom w:val="single" w:color="auto" w:sz="4" w:space="0"/>
              <w:right w:val="single" w:color="auto" w:sz="4" w:space="0"/>
            </w:tcBorders>
            <w:shd w:val="clear" w:color="auto" w:fill="DDEBF7"/>
            <w:vAlign w:val="center"/>
          </w:tcPr>
          <w:p w14:paraId="4C661BB6">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Program u Proračunu IŽ</w:t>
            </w:r>
          </w:p>
        </w:tc>
        <w:tc>
          <w:tcPr>
            <w:tcW w:w="2348" w:type="dxa"/>
            <w:tcBorders>
              <w:top w:val="nil"/>
              <w:left w:val="nil"/>
              <w:bottom w:val="single" w:color="auto" w:sz="4" w:space="0"/>
              <w:right w:val="single" w:color="auto" w:sz="4" w:space="0"/>
            </w:tcBorders>
            <w:shd w:val="clear" w:color="auto" w:fill="DDEBF7"/>
            <w:vAlign w:val="center"/>
          </w:tcPr>
          <w:p w14:paraId="04420630">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Poveznica na izvor financiranja u Proračunu IŽ</w:t>
            </w:r>
          </w:p>
        </w:tc>
        <w:tc>
          <w:tcPr>
            <w:tcW w:w="2531" w:type="dxa"/>
            <w:tcBorders>
              <w:top w:val="nil"/>
              <w:left w:val="nil"/>
              <w:bottom w:val="single" w:color="auto" w:sz="4" w:space="0"/>
              <w:right w:val="single" w:color="auto" w:sz="4" w:space="0"/>
            </w:tcBorders>
            <w:shd w:val="clear" w:color="auto" w:fill="DDEBF7"/>
            <w:vAlign w:val="center"/>
          </w:tcPr>
          <w:p w14:paraId="73F41695">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Procijenjeni trošak provedbe mjere (euro)</w:t>
            </w:r>
          </w:p>
        </w:tc>
      </w:tr>
      <w:tr w14:paraId="7934A40C">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E2EFDA"/>
            <w:vAlign w:val="center"/>
          </w:tcPr>
          <w:p w14:paraId="5C7E6D51">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 PAMETNA REGIJA ZNANJA PREPOZNATLJIVA PO VISOKOJ KVALITETI ŽIVOTA, DOSTUPNOM OBRAZOVANJU I UKLJUČIVOSTI</w:t>
            </w:r>
          </w:p>
        </w:tc>
      </w:tr>
      <w:tr w14:paraId="0666D84D">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F2F2F2"/>
            <w:noWrap/>
            <w:vAlign w:val="center"/>
          </w:tcPr>
          <w:p w14:paraId="73866894">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2.1. Osiguranje visokih standarda i dostupnosti obrazovanja</w:t>
            </w:r>
          </w:p>
        </w:tc>
      </w:tr>
      <w:tr w14:paraId="16512405">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vAlign w:val="center"/>
          </w:tcPr>
          <w:p w14:paraId="3284B00E">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2.1.2. Osiguranje i poboljšanje dostupnosti odgoja i obrazovanja djeci i njihovim roditeljima</w:t>
            </w:r>
          </w:p>
        </w:tc>
        <w:tc>
          <w:tcPr>
            <w:tcW w:w="1933" w:type="dxa"/>
            <w:tcBorders>
              <w:top w:val="nil"/>
              <w:left w:val="nil"/>
              <w:bottom w:val="single" w:color="auto" w:sz="4" w:space="0"/>
              <w:right w:val="single" w:color="auto" w:sz="4" w:space="0"/>
            </w:tcBorders>
            <w:vAlign w:val="center"/>
          </w:tcPr>
          <w:p w14:paraId="2762D7C3">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A012403 Kapitalna ulaganja u osnovne škole</w:t>
            </w:r>
          </w:p>
        </w:tc>
        <w:tc>
          <w:tcPr>
            <w:tcW w:w="2348" w:type="dxa"/>
            <w:tcBorders>
              <w:top w:val="nil"/>
              <w:left w:val="nil"/>
              <w:bottom w:val="single" w:color="auto" w:sz="4" w:space="0"/>
              <w:right w:val="single" w:color="auto" w:sz="4" w:space="0"/>
            </w:tcBorders>
            <w:vAlign w:val="center"/>
          </w:tcPr>
          <w:p w14:paraId="15FC230B">
            <w:pPr>
              <w:autoSpaceDE w:val="0"/>
              <w:autoSpaceDN w:val="0"/>
              <w:adjustRightInd w:val="0"/>
              <w:rPr>
                <w:rFonts w:hint="default" w:ascii="Arial" w:hAnsi="Arial" w:eastAsia="Times New Roman" w:cs="Arial"/>
                <w:color w:val="000000"/>
                <w:sz w:val="16"/>
                <w:szCs w:val="16"/>
                <w:lang w:eastAsia="hr-HR"/>
              </w:rPr>
            </w:pPr>
            <w:r>
              <w:rPr>
                <w:rFonts w:hint="default" w:ascii="Arial" w:hAnsi="Arial" w:eastAsia="Times New Roman" w:cs="Arial"/>
                <w:color w:val="000000"/>
                <w:sz w:val="16"/>
                <w:szCs w:val="16"/>
                <w:lang w:eastAsia="hr-HR"/>
              </w:rPr>
              <w:t>K240301Projektna dokumentacija osnovnih škola, K240322 OŠ FAŽANA</w:t>
            </w:r>
          </w:p>
        </w:tc>
        <w:tc>
          <w:tcPr>
            <w:tcW w:w="2531" w:type="dxa"/>
            <w:tcBorders>
              <w:top w:val="nil"/>
              <w:left w:val="nil"/>
              <w:bottom w:val="single" w:color="auto" w:sz="4" w:space="0"/>
              <w:right w:val="single" w:color="auto" w:sz="4" w:space="0"/>
            </w:tcBorders>
            <w:noWrap/>
            <w:vAlign w:val="center"/>
          </w:tcPr>
          <w:p w14:paraId="04D91040">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val="en-US" w:eastAsia="hr-HR"/>
              </w:rPr>
              <w:t xml:space="preserve">8.375,00 </w:t>
            </w:r>
            <w:r>
              <w:rPr>
                <w:rFonts w:hint="default" w:ascii="Arial" w:hAnsi="Arial" w:eastAsia="Times New Roman" w:cs="Arial"/>
                <w:color w:val="000000"/>
                <w:sz w:val="18"/>
                <w:szCs w:val="18"/>
                <w:lang w:eastAsia="hr-HR"/>
              </w:rPr>
              <w:t>EUR</w:t>
            </w:r>
          </w:p>
        </w:tc>
      </w:tr>
      <w:tr w14:paraId="7AE8EA5F">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auto" w:fill="BDD7EE"/>
            <w:noWrap/>
            <w:vAlign w:val="center"/>
          </w:tcPr>
          <w:p w14:paraId="41DF9335">
            <w:pPr>
              <w:jc w:val="right"/>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UKUPNO:</w:t>
            </w:r>
          </w:p>
        </w:tc>
        <w:tc>
          <w:tcPr>
            <w:tcW w:w="2531" w:type="dxa"/>
            <w:tcBorders>
              <w:top w:val="nil"/>
              <w:left w:val="nil"/>
              <w:bottom w:val="single" w:color="auto" w:sz="4" w:space="0"/>
              <w:right w:val="single" w:color="auto" w:sz="4" w:space="0"/>
            </w:tcBorders>
            <w:shd w:val="clear" w:color="auto" w:fill="BDD7EE"/>
            <w:noWrap/>
            <w:vAlign w:val="center"/>
          </w:tcPr>
          <w:p w14:paraId="391F255B">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val="en-US" w:eastAsia="hr-HR"/>
              </w:rPr>
              <w:t>8.375,00</w:t>
            </w:r>
            <w:r>
              <w:rPr>
                <w:rFonts w:hint="default" w:ascii="Arial" w:hAnsi="Arial" w:eastAsia="Times New Roman" w:cs="Arial"/>
                <w:b/>
                <w:bCs/>
                <w:color w:val="000000"/>
                <w:sz w:val="18"/>
                <w:szCs w:val="18"/>
                <w:lang w:eastAsia="hr-HR"/>
              </w:rPr>
              <w:t xml:space="preserve">  EUR</w:t>
            </w:r>
          </w:p>
        </w:tc>
      </w:tr>
    </w:tbl>
    <w:p w14:paraId="5474484E">
      <w:pPr>
        <w:autoSpaceDE w:val="0"/>
        <w:autoSpaceDN w:val="0"/>
        <w:adjustRightInd w:val="0"/>
        <w:rPr>
          <w:rFonts w:hint="default" w:ascii="Arial" w:hAnsi="Arial" w:eastAsia="Times New Roman" w:cs="Arial"/>
          <w:b/>
          <w:bCs/>
          <w:color w:val="000000"/>
          <w:u w:val="single"/>
          <w:lang w:eastAsia="hr-HR"/>
        </w:rPr>
      </w:pPr>
    </w:p>
    <w:p w14:paraId="6409880B">
      <w:pPr>
        <w:spacing w:after="120"/>
        <w:jc w:val="both"/>
        <w:rPr>
          <w:rFonts w:hint="default" w:ascii="Arial" w:hAnsi="Arial" w:cs="Arial"/>
          <w:bCs/>
        </w:rPr>
      </w:pPr>
    </w:p>
    <w:p w14:paraId="2066913C">
      <w:pPr>
        <w:spacing w:after="120"/>
        <w:jc w:val="both"/>
        <w:rPr>
          <w:rFonts w:hint="default" w:ascii="Arial" w:hAnsi="Arial" w:cs="Arial"/>
          <w:bCs/>
        </w:rPr>
      </w:pPr>
    </w:p>
    <w:p w14:paraId="02EA7412">
      <w:pPr>
        <w:spacing w:after="120"/>
        <w:jc w:val="both"/>
        <w:rPr>
          <w:rFonts w:hint="default" w:ascii="Arial" w:hAnsi="Arial" w:cs="Arial"/>
          <w:b/>
          <w:bCs/>
          <w:u w:val="single"/>
        </w:rPr>
      </w:pPr>
      <w:r>
        <w:rPr>
          <w:rFonts w:hint="default" w:ascii="Arial" w:hAnsi="Arial" w:cs="Arial"/>
          <w:b/>
          <w:bCs/>
          <w:u w:val="single"/>
        </w:rPr>
        <w:t>7.NAZIV PROGRAM A012405: OPREMANJE U OSNOVNIM ŠKOLAMA</w:t>
      </w:r>
    </w:p>
    <w:p w14:paraId="77738EF5">
      <w:pPr>
        <w:spacing w:after="120"/>
        <w:ind w:left="360"/>
        <w:jc w:val="both"/>
        <w:rPr>
          <w:rFonts w:hint="default" w:ascii="Arial" w:hAnsi="Arial" w:cs="Arial"/>
          <w:bCs/>
        </w:rPr>
      </w:pPr>
    </w:p>
    <w:p w14:paraId="27404498">
      <w:pPr>
        <w:spacing w:after="120"/>
        <w:jc w:val="both"/>
        <w:rPr>
          <w:rFonts w:hint="default" w:ascii="Arial" w:hAnsi="Arial" w:cs="Arial"/>
          <w:b/>
          <w:bCs/>
          <w:u w:val="single"/>
        </w:rPr>
      </w:pPr>
      <w:r>
        <w:rPr>
          <w:rFonts w:hint="default" w:ascii="Arial" w:hAnsi="Arial" w:cs="Arial"/>
          <w:b/>
          <w:bCs/>
          <w:u w:val="single"/>
        </w:rPr>
        <w:t xml:space="preserve">7.1. NAZIV AKTIVNOSTI – OPREMANJE KNJIŽNICE </w:t>
      </w:r>
    </w:p>
    <w:p w14:paraId="679441E0">
      <w:pPr>
        <w:pStyle w:val="7"/>
        <w:spacing w:after="120"/>
        <w:jc w:val="both"/>
        <w:rPr>
          <w:rFonts w:hint="default" w:ascii="Arial" w:hAnsi="Arial" w:cs="Arial"/>
          <w:b/>
          <w:bCs/>
          <w:u w:val="single"/>
        </w:rPr>
      </w:pPr>
    </w:p>
    <w:p w14:paraId="3DB0133B">
      <w:pPr>
        <w:spacing w:after="120"/>
        <w:jc w:val="both"/>
        <w:rPr>
          <w:rFonts w:hint="default" w:ascii="Arial" w:hAnsi="Arial" w:cs="Arial"/>
        </w:rPr>
      </w:pPr>
      <w:r>
        <w:rPr>
          <w:rFonts w:hint="default" w:ascii="Arial" w:hAnsi="Arial" w:cs="Arial"/>
        </w:rPr>
        <w:t>A012405K240501 Školski namještaj i oprema</w:t>
      </w:r>
    </w:p>
    <w:p w14:paraId="26DE84A5">
      <w:pPr>
        <w:spacing w:after="120"/>
        <w:jc w:val="both"/>
        <w:rPr>
          <w:rFonts w:hint="default" w:ascii="Arial" w:hAnsi="Arial" w:cs="Arial"/>
        </w:rPr>
      </w:pPr>
      <w:r>
        <w:rPr>
          <w:rFonts w:hint="default" w:ascii="Arial" w:hAnsi="Arial" w:cs="Arial"/>
        </w:rPr>
        <w:t>A012405K240502 Opremanje knjižnice</w:t>
      </w:r>
    </w:p>
    <w:p w14:paraId="26AFB4AE">
      <w:pPr>
        <w:spacing w:after="120"/>
        <w:jc w:val="both"/>
        <w:rPr>
          <w:rFonts w:hint="default" w:ascii="Arial" w:hAnsi="Arial" w:cs="Arial"/>
          <w:b/>
          <w:bCs/>
        </w:rPr>
      </w:pPr>
    </w:p>
    <w:p w14:paraId="3E614225">
      <w:pPr>
        <w:spacing w:after="120"/>
        <w:jc w:val="both"/>
        <w:rPr>
          <w:rFonts w:hint="default" w:ascii="Arial" w:hAnsi="Arial" w:cs="Arial"/>
          <w:b/>
          <w:bCs/>
        </w:rPr>
      </w:pPr>
      <w:r>
        <w:rPr>
          <w:rFonts w:hint="default" w:ascii="Arial" w:hAnsi="Arial" w:cs="Arial"/>
          <w:b/>
          <w:bCs/>
        </w:rPr>
        <w:t>Zakonske i druge podloge na kojima se zasniva program</w:t>
      </w:r>
    </w:p>
    <w:p w14:paraId="18642387">
      <w:pPr>
        <w:rPr>
          <w:rFonts w:hint="default" w:ascii="Arial" w:hAnsi="Arial" w:cs="Arial"/>
        </w:rPr>
      </w:pPr>
      <w:r>
        <w:rPr>
          <w:rFonts w:hint="default" w:ascii="Arial" w:hAnsi="Arial" w:cs="Arial"/>
        </w:rPr>
        <w:t>Odluka o kriterijima i mjerilima za utvrđivanje bilančnih prava za financiranje minimalnog financijskog standarda javnih potreba osnovnog školstva ( NN 10/202</w:t>
      </w:r>
      <w:r>
        <w:rPr>
          <w:rFonts w:hint="default" w:ascii="Arial" w:hAnsi="Arial" w:cs="Arial"/>
          <w:lang w:val="hr-HR"/>
        </w:rPr>
        <w:t>5</w:t>
      </w:r>
      <w:r>
        <w:rPr>
          <w:rFonts w:hint="default" w:ascii="Arial" w:hAnsi="Arial" w:cs="Arial"/>
        </w:rPr>
        <w:t>.)Uredba o načinu izračuna iznosa pomoći izravnanja  za decentralizirane funkcije  jedinica lokalne i područne  (regionalne) samouprave za 202</w:t>
      </w:r>
      <w:r>
        <w:rPr>
          <w:rFonts w:hint="default" w:ascii="Arial" w:hAnsi="Arial" w:cs="Arial"/>
          <w:lang w:val="hr-HR"/>
        </w:rPr>
        <w:t>5</w:t>
      </w:r>
      <w:r>
        <w:rPr>
          <w:rFonts w:hint="default" w:ascii="Arial" w:hAnsi="Arial" w:cs="Arial"/>
        </w:rPr>
        <w:t>. godinu (NN broj 10/202</w:t>
      </w:r>
      <w:r>
        <w:rPr>
          <w:rFonts w:hint="default" w:ascii="Arial" w:hAnsi="Arial" w:cs="Arial"/>
          <w:lang w:val="hr-HR"/>
        </w:rPr>
        <w:t>5</w:t>
      </w:r>
      <w:r>
        <w:rPr>
          <w:rFonts w:hint="default" w:ascii="Arial" w:hAnsi="Arial" w:cs="Arial"/>
        </w:rPr>
        <w:t>.),  Proračuna Istarske Županije za razdoblje 2025.-2027. -listopad 202</w:t>
      </w:r>
      <w:r>
        <w:rPr>
          <w:rFonts w:hint="default" w:ascii="Arial" w:hAnsi="Arial" w:cs="Arial"/>
          <w:lang w:val="hr-HR"/>
        </w:rPr>
        <w:t>5</w:t>
      </w:r>
      <w:r>
        <w:rPr>
          <w:rFonts w:hint="default" w:ascii="Arial" w:hAnsi="Arial" w:cs="Arial"/>
        </w:rPr>
        <w:t>. godine, odredbi Zakona o odgoju i obrazovanju u osnovnoj i srednjoj školi (NN br. 87/08, 86/09., 92/10.,105,10, 90/11, 5/12, 16/12, 86/12, 126/12, 94/13, 152/14, 07/17, 68/18, 98/19, 64/20, 151/22, 156/23), Zakon o ustanovama (NN broj 76/93., 29/97., 47/99., 35/08., 127/19, 151/22.) Zakon o proračunu (NN broj 144/21), Pravilnik o proračunskim klasifikacijama (NN broj 4/202</w:t>
      </w:r>
      <w:r>
        <w:rPr>
          <w:rFonts w:hint="default" w:ascii="Arial" w:hAnsi="Arial" w:cs="Arial"/>
          <w:lang w:val="hr-HR"/>
        </w:rPr>
        <w:t>5</w:t>
      </w:r>
      <w:r>
        <w:rPr>
          <w:rFonts w:hint="default" w:ascii="Arial" w:hAnsi="Arial" w:cs="Arial"/>
        </w:rPr>
        <w:t>). i Pravilnik o proračunskom računovodstvu i računskom planu NN broj 158/23) te prema Godišnjem planu i programu rada škole i Školskom kurikulumu za školsku godinu 202</w:t>
      </w:r>
      <w:r>
        <w:rPr>
          <w:rFonts w:hint="default" w:ascii="Arial" w:hAnsi="Arial" w:cs="Arial"/>
          <w:lang w:val="hr-HR"/>
        </w:rPr>
        <w:t>5</w:t>
      </w:r>
      <w:r>
        <w:rPr>
          <w:rFonts w:hint="default" w:ascii="Arial" w:hAnsi="Arial" w:cs="Arial"/>
        </w:rPr>
        <w:t>./202</w:t>
      </w:r>
      <w:r>
        <w:rPr>
          <w:rFonts w:hint="default" w:ascii="Arial" w:hAnsi="Arial" w:cs="Arial"/>
          <w:lang w:val="hr-HR"/>
        </w:rPr>
        <w:t>6</w:t>
      </w:r>
      <w:r>
        <w:rPr>
          <w:rFonts w:hint="default" w:ascii="Arial" w:hAnsi="Arial" w:cs="Arial"/>
        </w:rPr>
        <w:t>.</w:t>
      </w:r>
    </w:p>
    <w:p w14:paraId="419368FC">
      <w:pPr>
        <w:spacing w:after="120"/>
        <w:jc w:val="both"/>
        <w:rPr>
          <w:rFonts w:hint="default" w:ascii="Arial" w:hAnsi="Arial" w:cs="Arial"/>
        </w:rPr>
      </w:pPr>
    </w:p>
    <w:p w14:paraId="136254F0">
      <w:pPr>
        <w:spacing w:after="120"/>
        <w:jc w:val="both"/>
        <w:rPr>
          <w:rFonts w:hint="default" w:ascii="Arial" w:hAnsi="Arial" w:cs="Arial"/>
        </w:rPr>
      </w:pPr>
    </w:p>
    <w:p w14:paraId="4F2F6A7B">
      <w:pPr>
        <w:spacing w:after="120"/>
        <w:jc w:val="both"/>
        <w:rPr>
          <w:rFonts w:hint="default" w:ascii="Arial" w:hAnsi="Arial" w:cs="Arial"/>
        </w:rPr>
      </w:pPr>
      <w:r>
        <w:rPr>
          <w:rFonts w:hint="default" w:ascii="Arial" w:hAnsi="Arial" w:cs="Arial"/>
        </w:rPr>
        <w:t>OBRAZLOŽENJE AKTIVNOSTI</w:t>
      </w:r>
    </w:p>
    <w:p w14:paraId="6914CFD7">
      <w:pPr>
        <w:spacing w:after="120"/>
        <w:jc w:val="both"/>
        <w:rPr>
          <w:rFonts w:hint="default" w:ascii="Arial" w:hAnsi="Arial" w:cs="Arial"/>
        </w:rPr>
      </w:pPr>
      <w:r>
        <w:rPr>
          <w:rFonts w:hint="default" w:ascii="Arial" w:hAnsi="Arial" w:cs="Arial"/>
        </w:rPr>
        <w:t>Školsku knjižnicu nadopunjujemo novom literaturom u korist učenika iz sredstava MZOM i IŽ.  Iznosi su od  MZOM-a 398 eur ,a IŽ 430 eur.</w:t>
      </w:r>
    </w:p>
    <w:p w14:paraId="368DFD72">
      <w:pPr>
        <w:spacing w:after="120"/>
        <w:jc w:val="both"/>
        <w:rPr>
          <w:rFonts w:hint="default" w:ascii="Arial" w:hAnsi="Arial" w:cs="Arial"/>
        </w:rPr>
      </w:pPr>
      <w:r>
        <w:rPr>
          <w:rFonts w:hint="default" w:ascii="Arial" w:hAnsi="Arial" w:cs="Arial"/>
        </w:rPr>
        <w:t>Cilj uspješnosti-</w:t>
      </w:r>
      <w:r>
        <w:rPr>
          <w:rFonts w:hint="default" w:ascii="Arial" w:hAnsi="Arial" w:cs="Arial"/>
          <w:b/>
        </w:rPr>
        <w:t xml:space="preserve"> </w:t>
      </w:r>
      <w:r>
        <w:rPr>
          <w:rFonts w:hint="default" w:ascii="Arial" w:hAnsi="Arial" w:cs="Arial"/>
        </w:rPr>
        <w:t>novi lektirni naslovi kod učenika omogućavaju učenicima izbor koji je njima prihvatljiv.</w:t>
      </w:r>
    </w:p>
    <w:p w14:paraId="21C1BDB2">
      <w:pPr>
        <w:rPr>
          <w:rFonts w:hint="default" w:ascii="Arial" w:hAnsi="Arial" w:cs="Arial"/>
        </w:rPr>
      </w:pPr>
    </w:p>
    <w:p w14:paraId="6AEACFDD">
      <w:pPr>
        <w:rPr>
          <w:rFonts w:hint="default" w:ascii="Arial" w:hAnsi="Arial" w:cs="Arial"/>
        </w:rPr>
      </w:pPr>
      <w:r>
        <w:rPr>
          <w:rFonts w:hint="default" w:ascii="Arial" w:hAnsi="Arial" w:cs="Arial"/>
        </w:rPr>
        <w:t>POSEBNI CILJ : 2.1. Osiguranje visokih standarda i dostupnosti obrazovanja</w:t>
      </w:r>
    </w:p>
    <w:p w14:paraId="4D354C77">
      <w:pPr>
        <w:rPr>
          <w:rFonts w:hint="default" w:ascii="Arial" w:hAnsi="Arial" w:cs="Arial"/>
          <w:color w:val="000000"/>
        </w:rPr>
      </w:pPr>
      <w:r>
        <w:rPr>
          <w:rFonts w:hint="default" w:ascii="Arial" w:hAnsi="Arial" w:cs="Arial"/>
        </w:rPr>
        <w:t>MJERE: 2.1.2. Osiguranje i poboljšanje dostupnosti odgoja i obrazovanja djeci i roditeljima</w:t>
      </w:r>
    </w:p>
    <w:p w14:paraId="10C362C0">
      <w:pPr>
        <w:rPr>
          <w:rFonts w:hint="default" w:ascii="Arial" w:hAnsi="Arial" w:cs="Arial"/>
          <w:color w:val="000000"/>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06ACC308">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32B01A58">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auto" w:fill="F2F2F2"/>
            <w:noWrap/>
            <w:vAlign w:val="center"/>
          </w:tcPr>
          <w:p w14:paraId="28EF7D75">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Planirana sredstva u proračunu Istarske županije</w:t>
            </w:r>
          </w:p>
        </w:tc>
      </w:tr>
      <w:tr w14:paraId="1A21D2DC">
        <w:tblPrEx>
          <w:tblCellMar>
            <w:top w:w="0" w:type="dxa"/>
            <w:left w:w="108" w:type="dxa"/>
            <w:bottom w:w="0" w:type="dxa"/>
            <w:right w:w="108" w:type="dxa"/>
          </w:tblCellMar>
        </w:tblPrEx>
        <w:trPr>
          <w:trHeight w:val="2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C2AEFF">
            <w:pPr>
              <w:rPr>
                <w:rFonts w:hint="default" w:ascii="Arial" w:hAnsi="Arial" w:eastAsia="Times New Roman" w:cs="Arial"/>
                <w:b/>
                <w:bCs/>
                <w:color w:val="000000"/>
                <w:sz w:val="18"/>
                <w:szCs w:val="18"/>
                <w:lang w:eastAsia="hr-HR"/>
              </w:rPr>
            </w:pPr>
          </w:p>
        </w:tc>
        <w:tc>
          <w:tcPr>
            <w:tcW w:w="1933" w:type="dxa"/>
            <w:tcBorders>
              <w:top w:val="nil"/>
              <w:left w:val="nil"/>
              <w:bottom w:val="single" w:color="auto" w:sz="4" w:space="0"/>
              <w:right w:val="single" w:color="auto" w:sz="4" w:space="0"/>
            </w:tcBorders>
            <w:shd w:val="clear" w:color="auto" w:fill="DDEBF7"/>
            <w:vAlign w:val="center"/>
          </w:tcPr>
          <w:p w14:paraId="43C0431B">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Program u Proračunu IŽ</w:t>
            </w:r>
          </w:p>
        </w:tc>
        <w:tc>
          <w:tcPr>
            <w:tcW w:w="2348" w:type="dxa"/>
            <w:tcBorders>
              <w:top w:val="nil"/>
              <w:left w:val="nil"/>
              <w:bottom w:val="single" w:color="auto" w:sz="4" w:space="0"/>
              <w:right w:val="single" w:color="auto" w:sz="4" w:space="0"/>
            </w:tcBorders>
            <w:shd w:val="clear" w:color="auto" w:fill="DDEBF7"/>
            <w:vAlign w:val="center"/>
          </w:tcPr>
          <w:p w14:paraId="41DB2DD0">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Poveznica na izvor financiranja u Proračunu IŽ</w:t>
            </w:r>
          </w:p>
        </w:tc>
        <w:tc>
          <w:tcPr>
            <w:tcW w:w="2531" w:type="dxa"/>
            <w:tcBorders>
              <w:top w:val="nil"/>
              <w:left w:val="nil"/>
              <w:bottom w:val="single" w:color="auto" w:sz="4" w:space="0"/>
              <w:right w:val="single" w:color="auto" w:sz="4" w:space="0"/>
            </w:tcBorders>
            <w:shd w:val="clear" w:color="auto" w:fill="DDEBF7"/>
            <w:vAlign w:val="center"/>
          </w:tcPr>
          <w:p w14:paraId="10795796">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Procijenjeni trošak provedbe mjere (euro)</w:t>
            </w:r>
          </w:p>
        </w:tc>
      </w:tr>
      <w:tr w14:paraId="71110928">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E2EFDA"/>
            <w:vAlign w:val="center"/>
          </w:tcPr>
          <w:p w14:paraId="1EA312B2">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 PAMETNA REGIJA ZNANJA PREPOZNATLJIVA PO VISOKOJ KVALITETI ŽIVOTA, DOSTUPNOM OBRAZOVANJU I UKLJUČIVOSTI</w:t>
            </w:r>
          </w:p>
        </w:tc>
      </w:tr>
      <w:tr w14:paraId="53B435E0">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auto" w:fill="F2F2F2"/>
            <w:noWrap/>
            <w:vAlign w:val="center"/>
          </w:tcPr>
          <w:p w14:paraId="35994336">
            <w:pP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2.1. Osiguranje visokih standarda i dostupnosti obrazovanja</w:t>
            </w:r>
          </w:p>
        </w:tc>
      </w:tr>
      <w:tr w14:paraId="11EE2487">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vAlign w:val="center"/>
          </w:tcPr>
          <w:p w14:paraId="4383A240">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2.1.2. Osiguranje i poboljšanje dostupnosti odgoja i obrazovanja djeci i njihovim roditeljima</w:t>
            </w:r>
          </w:p>
        </w:tc>
        <w:tc>
          <w:tcPr>
            <w:tcW w:w="1933" w:type="dxa"/>
            <w:tcBorders>
              <w:top w:val="nil"/>
              <w:left w:val="nil"/>
              <w:bottom w:val="single" w:color="auto" w:sz="4" w:space="0"/>
              <w:right w:val="single" w:color="auto" w:sz="4" w:space="0"/>
            </w:tcBorders>
            <w:vAlign w:val="center"/>
          </w:tcPr>
          <w:p w14:paraId="2BF43CDB">
            <w:pP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A012405 opremanje u osnovnim školama</w:t>
            </w:r>
          </w:p>
        </w:tc>
        <w:tc>
          <w:tcPr>
            <w:tcW w:w="2348" w:type="dxa"/>
            <w:tcBorders>
              <w:top w:val="nil"/>
              <w:left w:val="nil"/>
              <w:bottom w:val="single" w:color="auto" w:sz="4" w:space="0"/>
              <w:right w:val="single" w:color="auto" w:sz="4" w:space="0"/>
            </w:tcBorders>
            <w:vAlign w:val="center"/>
          </w:tcPr>
          <w:p w14:paraId="53CF5B99">
            <w:pPr>
              <w:autoSpaceDE w:val="0"/>
              <w:autoSpaceDN w:val="0"/>
              <w:adjustRightInd w:val="0"/>
              <w:rPr>
                <w:rFonts w:hint="default" w:ascii="Arial" w:hAnsi="Arial" w:eastAsia="Times New Roman" w:cs="Arial"/>
                <w:color w:val="000000"/>
                <w:sz w:val="16"/>
                <w:szCs w:val="16"/>
                <w:lang w:eastAsia="hr-HR"/>
              </w:rPr>
            </w:pPr>
            <w:r>
              <w:rPr>
                <w:rFonts w:hint="default" w:ascii="Arial" w:hAnsi="Arial" w:eastAsia="Times New Roman" w:cs="Arial"/>
                <w:color w:val="000000"/>
                <w:sz w:val="16"/>
                <w:szCs w:val="16"/>
                <w:lang w:eastAsia="hr-HR"/>
              </w:rPr>
              <w:t xml:space="preserve">K240501 Školski namještaj i oprema, K240502 opremanje knjižnica, </w:t>
            </w:r>
          </w:p>
        </w:tc>
        <w:tc>
          <w:tcPr>
            <w:tcW w:w="2531" w:type="dxa"/>
            <w:tcBorders>
              <w:top w:val="nil"/>
              <w:left w:val="nil"/>
              <w:bottom w:val="single" w:color="auto" w:sz="4" w:space="0"/>
              <w:right w:val="single" w:color="auto" w:sz="4" w:space="0"/>
            </w:tcBorders>
            <w:noWrap/>
            <w:vAlign w:val="center"/>
          </w:tcPr>
          <w:p w14:paraId="54F9E5B5">
            <w:pPr>
              <w:jc w:val="center"/>
              <w:rPr>
                <w:rFonts w:hint="default" w:ascii="Arial" w:hAnsi="Arial" w:eastAsia="Times New Roman" w:cs="Arial"/>
                <w:color w:val="000000"/>
                <w:sz w:val="18"/>
                <w:szCs w:val="18"/>
                <w:lang w:eastAsia="hr-HR"/>
              </w:rPr>
            </w:pPr>
            <w:r>
              <w:rPr>
                <w:rFonts w:hint="default" w:ascii="Arial" w:hAnsi="Arial" w:eastAsia="Times New Roman" w:cs="Arial"/>
                <w:color w:val="000000"/>
                <w:sz w:val="18"/>
                <w:szCs w:val="18"/>
                <w:lang w:eastAsia="hr-HR"/>
              </w:rPr>
              <w:t>828 EUR</w:t>
            </w:r>
          </w:p>
        </w:tc>
      </w:tr>
      <w:tr w14:paraId="713D7024">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auto" w:fill="BDD7EE"/>
            <w:noWrap/>
            <w:vAlign w:val="center"/>
          </w:tcPr>
          <w:p w14:paraId="77FC055D">
            <w:pPr>
              <w:jc w:val="right"/>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UKUPNO:</w:t>
            </w:r>
          </w:p>
        </w:tc>
        <w:tc>
          <w:tcPr>
            <w:tcW w:w="2531" w:type="dxa"/>
            <w:tcBorders>
              <w:top w:val="nil"/>
              <w:left w:val="nil"/>
              <w:bottom w:val="single" w:color="auto" w:sz="4" w:space="0"/>
              <w:right w:val="single" w:color="auto" w:sz="4" w:space="0"/>
            </w:tcBorders>
            <w:shd w:val="clear" w:color="auto" w:fill="BDD7EE"/>
            <w:noWrap/>
            <w:vAlign w:val="center"/>
          </w:tcPr>
          <w:p w14:paraId="1A66B514">
            <w:pPr>
              <w:jc w:val="center"/>
              <w:rPr>
                <w:rFonts w:hint="default" w:ascii="Arial" w:hAnsi="Arial" w:eastAsia="Times New Roman" w:cs="Arial"/>
                <w:b/>
                <w:bCs/>
                <w:color w:val="000000"/>
                <w:sz w:val="18"/>
                <w:szCs w:val="18"/>
                <w:lang w:eastAsia="hr-HR"/>
              </w:rPr>
            </w:pPr>
            <w:r>
              <w:rPr>
                <w:rFonts w:hint="default" w:ascii="Arial" w:hAnsi="Arial" w:eastAsia="Times New Roman" w:cs="Arial"/>
                <w:b/>
                <w:bCs/>
                <w:color w:val="000000"/>
                <w:sz w:val="18"/>
                <w:szCs w:val="18"/>
                <w:lang w:eastAsia="hr-HR"/>
              </w:rPr>
              <w:t>828,00  EUR</w:t>
            </w:r>
          </w:p>
        </w:tc>
      </w:tr>
    </w:tbl>
    <w:p w14:paraId="5D0417E7">
      <w:pPr>
        <w:autoSpaceDE w:val="0"/>
        <w:autoSpaceDN w:val="0"/>
        <w:adjustRightInd w:val="0"/>
        <w:rPr>
          <w:rFonts w:hint="default" w:ascii="Arial" w:hAnsi="Arial" w:eastAsia="Times New Roman" w:cs="Arial"/>
          <w:b/>
          <w:bCs/>
          <w:color w:val="000000"/>
          <w:u w:val="single"/>
          <w:lang w:eastAsia="hr-HR"/>
        </w:rPr>
      </w:pPr>
    </w:p>
    <w:p w14:paraId="0115D875">
      <w:pPr>
        <w:jc w:val="both"/>
        <w:rPr>
          <w:rFonts w:hint="default" w:ascii="Arial" w:hAnsi="Arial" w:cs="Arial"/>
        </w:rPr>
      </w:pPr>
    </w:p>
    <w:p w14:paraId="3E1DA452">
      <w:pPr>
        <w:jc w:val="both"/>
        <w:rPr>
          <w:rFonts w:hint="default" w:ascii="Arial" w:hAnsi="Arial" w:cs="Arial"/>
        </w:rPr>
      </w:pPr>
      <w:r>
        <w:rPr>
          <w:rFonts w:hint="default" w:ascii="Arial" w:hAnsi="Arial" w:cs="Arial"/>
        </w:rPr>
        <w:t>POKAZATELJI USPJEŠNOSTI  iz Provedbenog programa Istarske županije za razdoblje 2022-2025</w:t>
      </w:r>
    </w:p>
    <w:p w14:paraId="1235B0E4">
      <w:pPr>
        <w:jc w:val="both"/>
        <w:rPr>
          <w:rFonts w:hint="default" w:ascii="Arial" w:hAnsi="Arial" w:cs="Arial"/>
        </w:rPr>
      </w:pPr>
    </w:p>
    <w:p w14:paraId="30CFC444">
      <w:pPr>
        <w:jc w:val="both"/>
        <w:rPr>
          <w:rFonts w:hint="default" w:ascii="Arial" w:hAnsi="Arial" w:cs="Arial"/>
          <w:color w:val="000000"/>
        </w:rPr>
      </w:pPr>
      <w:r>
        <w:rPr>
          <w:rFonts w:hint="default" w:ascii="Arial" w:hAnsi="Arial" w:cs="Arial"/>
        </w:rPr>
        <w:t xml:space="preserve">Pokazatelji rezultata za mjere </w:t>
      </w:r>
      <w:r>
        <w:rPr>
          <w:rFonts w:hint="default" w:ascii="Arial" w:hAnsi="Arial" w:cs="Arial"/>
          <w:color w:val="000000"/>
        </w:rPr>
        <w:t xml:space="preserve">2.1.2. Osiguranje i poboljšanje dostupnosti odgoja i obrazovanja djeci i njihovim roditeljima </w:t>
      </w:r>
    </w:p>
    <w:p w14:paraId="2DA92957">
      <w:pPr>
        <w:jc w:val="both"/>
        <w:rPr>
          <w:rFonts w:hint="default" w:ascii="Arial" w:hAnsi="Arial" w:cs="Arial"/>
          <w:color w:val="000000"/>
        </w:rPr>
      </w:pPr>
    </w:p>
    <w:tbl>
      <w:tblPr>
        <w:tblStyle w:val="3"/>
        <w:tblW w:w="9346" w:type="dxa"/>
        <w:tblInd w:w="0" w:type="dxa"/>
        <w:tblLayout w:type="autofit"/>
        <w:tblCellMar>
          <w:top w:w="0" w:type="dxa"/>
          <w:left w:w="108" w:type="dxa"/>
          <w:bottom w:w="0" w:type="dxa"/>
          <w:right w:w="108" w:type="dxa"/>
        </w:tblCellMar>
      </w:tblPr>
      <w:tblGrid>
        <w:gridCol w:w="2846"/>
        <w:gridCol w:w="1260"/>
        <w:gridCol w:w="1489"/>
        <w:gridCol w:w="1191"/>
        <w:gridCol w:w="1268"/>
        <w:gridCol w:w="1292"/>
      </w:tblGrid>
      <w:tr w14:paraId="4ABC35C1">
        <w:tblPrEx>
          <w:tblCellMar>
            <w:top w:w="0" w:type="dxa"/>
            <w:left w:w="108" w:type="dxa"/>
            <w:bottom w:w="0" w:type="dxa"/>
            <w:right w:w="108" w:type="dxa"/>
          </w:tblCellMar>
        </w:tblPrEx>
        <w:trPr>
          <w:trHeight w:val="471" w:hRule="atLeast"/>
        </w:trPr>
        <w:tc>
          <w:tcPr>
            <w:tcW w:w="2846"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4DA3B0C4">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1BC137F5">
            <w:pPr>
              <w:jc w:val="center"/>
              <w:rPr>
                <w:rFonts w:hint="default" w:ascii="Arial" w:hAnsi="Arial" w:cs="Arial"/>
                <w:b/>
                <w:bCs/>
                <w:color w:val="000000"/>
                <w:sz w:val="18"/>
                <w:szCs w:val="18"/>
              </w:rPr>
            </w:pPr>
            <w:r>
              <w:rPr>
                <w:rFonts w:hint="default" w:ascii="Arial" w:hAnsi="Arial" w:cs="Arial"/>
                <w:b/>
                <w:bCs/>
                <w:color w:val="000000"/>
                <w:sz w:val="18"/>
                <w:szCs w:val="18"/>
              </w:rPr>
              <w:t>Početna vrijednost</w:t>
            </w:r>
          </w:p>
        </w:tc>
        <w:tc>
          <w:tcPr>
            <w:tcW w:w="5240" w:type="dxa"/>
            <w:gridSpan w:val="4"/>
            <w:tcBorders>
              <w:top w:val="single" w:color="auto" w:sz="4" w:space="0"/>
              <w:left w:val="nil"/>
              <w:bottom w:val="single" w:color="auto" w:sz="4" w:space="0"/>
              <w:right w:val="single" w:color="auto" w:sz="4" w:space="0"/>
            </w:tcBorders>
            <w:shd w:val="clear" w:color="000000" w:fill="F2F2F2"/>
            <w:noWrap/>
            <w:vAlign w:val="center"/>
          </w:tcPr>
          <w:p w14:paraId="5E8C62EE">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4A62D9A7">
        <w:tblPrEx>
          <w:tblCellMar>
            <w:top w:w="0" w:type="dxa"/>
            <w:left w:w="108" w:type="dxa"/>
            <w:bottom w:w="0" w:type="dxa"/>
            <w:right w:w="108" w:type="dxa"/>
          </w:tblCellMar>
        </w:tblPrEx>
        <w:trPr>
          <w:trHeight w:val="307" w:hRule="atLeast"/>
        </w:trPr>
        <w:tc>
          <w:tcPr>
            <w:tcW w:w="2846" w:type="dxa"/>
            <w:vMerge w:val="continue"/>
            <w:tcBorders>
              <w:top w:val="single" w:color="auto" w:sz="4" w:space="0"/>
              <w:left w:val="single" w:color="auto" w:sz="4" w:space="0"/>
              <w:bottom w:val="single" w:color="auto" w:sz="4" w:space="0"/>
              <w:right w:val="single" w:color="auto" w:sz="4" w:space="0"/>
            </w:tcBorders>
            <w:vAlign w:val="center"/>
          </w:tcPr>
          <w:p w14:paraId="3166F92B">
            <w:pPr>
              <w:rPr>
                <w:rFonts w:hint="default" w:ascii="Arial" w:hAnsi="Arial" w:cs="Arial"/>
                <w:b/>
                <w:bCs/>
                <w:color w:val="000000"/>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671A81B">
            <w:pPr>
              <w:rPr>
                <w:rFonts w:hint="default" w:ascii="Arial" w:hAnsi="Arial" w:cs="Arial"/>
                <w:b/>
                <w:bCs/>
                <w:color w:val="000000"/>
                <w:sz w:val="18"/>
                <w:szCs w:val="18"/>
              </w:rPr>
            </w:pPr>
          </w:p>
        </w:tc>
        <w:tc>
          <w:tcPr>
            <w:tcW w:w="1489" w:type="dxa"/>
            <w:tcBorders>
              <w:top w:val="nil"/>
              <w:left w:val="nil"/>
              <w:bottom w:val="single" w:color="auto" w:sz="4" w:space="0"/>
              <w:right w:val="single" w:color="auto" w:sz="4" w:space="0"/>
            </w:tcBorders>
            <w:shd w:val="clear" w:color="000000" w:fill="DDEBF7"/>
            <w:vAlign w:val="center"/>
          </w:tcPr>
          <w:p w14:paraId="614B0A91">
            <w:pPr>
              <w:jc w:val="center"/>
              <w:rPr>
                <w:rFonts w:hint="default" w:ascii="Arial" w:hAnsi="Arial" w:cs="Arial"/>
                <w:color w:val="000000"/>
                <w:sz w:val="18"/>
                <w:szCs w:val="18"/>
                <w:lang w:val="hr-HR"/>
              </w:rPr>
            </w:pPr>
            <w:r>
              <w:rPr>
                <w:rFonts w:hint="default" w:ascii="Arial" w:hAnsi="Arial" w:cs="Arial"/>
                <w:color w:val="000000"/>
                <w:sz w:val="18"/>
                <w:szCs w:val="18"/>
              </w:rPr>
              <w:t>202</w:t>
            </w:r>
            <w:r>
              <w:rPr>
                <w:rFonts w:hint="default" w:ascii="Arial" w:hAnsi="Arial" w:cs="Arial"/>
                <w:color w:val="000000"/>
                <w:sz w:val="18"/>
                <w:szCs w:val="18"/>
                <w:lang w:val="hr-HR"/>
              </w:rPr>
              <w:t>5</w:t>
            </w:r>
          </w:p>
        </w:tc>
        <w:tc>
          <w:tcPr>
            <w:tcW w:w="1191" w:type="dxa"/>
            <w:tcBorders>
              <w:top w:val="nil"/>
              <w:left w:val="nil"/>
              <w:bottom w:val="single" w:color="auto" w:sz="4" w:space="0"/>
              <w:right w:val="single" w:color="auto" w:sz="4" w:space="0"/>
            </w:tcBorders>
            <w:shd w:val="clear" w:color="000000" w:fill="DDEBF7"/>
            <w:vAlign w:val="center"/>
          </w:tcPr>
          <w:p w14:paraId="16E1590F">
            <w:pPr>
              <w:jc w:val="center"/>
              <w:rPr>
                <w:rFonts w:hint="default" w:ascii="Arial" w:hAnsi="Arial" w:cs="Arial"/>
                <w:color w:val="000000"/>
                <w:sz w:val="18"/>
                <w:szCs w:val="18"/>
                <w:lang w:val="hr-HR"/>
              </w:rPr>
            </w:pPr>
            <w:r>
              <w:rPr>
                <w:rFonts w:hint="default" w:ascii="Arial" w:hAnsi="Arial" w:cs="Arial"/>
                <w:color w:val="000000"/>
                <w:sz w:val="18"/>
                <w:szCs w:val="18"/>
              </w:rPr>
              <w:t>202</w:t>
            </w:r>
            <w:r>
              <w:rPr>
                <w:rFonts w:hint="default" w:ascii="Arial" w:hAnsi="Arial" w:cs="Arial"/>
                <w:color w:val="000000"/>
                <w:sz w:val="18"/>
                <w:szCs w:val="18"/>
                <w:lang w:val="hr-HR"/>
              </w:rPr>
              <w:t>6</w:t>
            </w:r>
          </w:p>
        </w:tc>
        <w:tc>
          <w:tcPr>
            <w:tcW w:w="1268" w:type="dxa"/>
            <w:tcBorders>
              <w:top w:val="nil"/>
              <w:left w:val="nil"/>
              <w:bottom w:val="single" w:color="auto" w:sz="4" w:space="0"/>
              <w:right w:val="single" w:color="auto" w:sz="4" w:space="0"/>
            </w:tcBorders>
            <w:shd w:val="clear" w:color="000000" w:fill="DDEBF7"/>
            <w:vAlign w:val="center"/>
          </w:tcPr>
          <w:p w14:paraId="5E225C01">
            <w:pPr>
              <w:jc w:val="center"/>
              <w:rPr>
                <w:rFonts w:hint="default" w:ascii="Arial" w:hAnsi="Arial" w:cs="Arial"/>
                <w:color w:val="000000"/>
                <w:sz w:val="18"/>
                <w:szCs w:val="18"/>
                <w:lang w:val="hr-HR"/>
              </w:rPr>
            </w:pPr>
            <w:r>
              <w:rPr>
                <w:rFonts w:hint="default" w:ascii="Arial" w:hAnsi="Arial" w:cs="Arial"/>
                <w:color w:val="000000"/>
                <w:sz w:val="18"/>
                <w:szCs w:val="18"/>
              </w:rPr>
              <w:t>202</w:t>
            </w:r>
            <w:r>
              <w:rPr>
                <w:rFonts w:hint="default" w:ascii="Arial" w:hAnsi="Arial" w:cs="Arial"/>
                <w:color w:val="000000"/>
                <w:sz w:val="18"/>
                <w:szCs w:val="18"/>
                <w:lang w:val="hr-HR"/>
              </w:rPr>
              <w:t>7</w:t>
            </w:r>
          </w:p>
        </w:tc>
        <w:tc>
          <w:tcPr>
            <w:tcW w:w="1292" w:type="dxa"/>
            <w:tcBorders>
              <w:top w:val="nil"/>
              <w:left w:val="nil"/>
              <w:bottom w:val="single" w:color="auto" w:sz="4" w:space="0"/>
              <w:right w:val="single" w:color="auto" w:sz="4" w:space="0"/>
            </w:tcBorders>
            <w:shd w:val="clear" w:color="000000" w:fill="DDEBF7"/>
            <w:vAlign w:val="center"/>
          </w:tcPr>
          <w:p w14:paraId="67307E1C">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8</w:t>
            </w:r>
            <w:r>
              <w:rPr>
                <w:rFonts w:hint="default" w:ascii="Arial" w:hAnsi="Arial" w:cs="Arial"/>
                <w:color w:val="000000"/>
                <w:sz w:val="18"/>
                <w:szCs w:val="18"/>
              </w:rPr>
              <w:t>.</w:t>
            </w:r>
          </w:p>
        </w:tc>
      </w:tr>
      <w:tr w14:paraId="57993ACF">
        <w:tblPrEx>
          <w:tblCellMar>
            <w:top w:w="0" w:type="dxa"/>
            <w:left w:w="108" w:type="dxa"/>
            <w:bottom w:w="0" w:type="dxa"/>
            <w:right w:w="108" w:type="dxa"/>
          </w:tblCellMar>
        </w:tblPrEx>
        <w:trPr>
          <w:trHeight w:val="583" w:hRule="atLeast"/>
        </w:trPr>
        <w:tc>
          <w:tcPr>
            <w:tcW w:w="2846" w:type="dxa"/>
            <w:tcBorders>
              <w:top w:val="nil"/>
              <w:left w:val="single" w:color="auto" w:sz="4" w:space="0"/>
              <w:bottom w:val="single" w:color="auto" w:sz="4" w:space="0"/>
              <w:right w:val="single" w:color="auto" w:sz="4" w:space="0"/>
            </w:tcBorders>
            <w:shd w:val="clear" w:color="auto" w:fill="auto"/>
            <w:vAlign w:val="center"/>
          </w:tcPr>
          <w:p w14:paraId="4D44C192">
            <w:pPr>
              <w:rPr>
                <w:rFonts w:hint="default" w:ascii="Arial" w:hAnsi="Arial" w:cs="Arial"/>
                <w:color w:val="000000"/>
                <w:sz w:val="18"/>
                <w:szCs w:val="18"/>
              </w:rPr>
            </w:pPr>
            <w:r>
              <w:rPr>
                <w:rFonts w:hint="default" w:ascii="Arial" w:hAnsi="Arial" w:cs="Arial"/>
                <w:color w:val="000000"/>
                <w:sz w:val="18"/>
                <w:szCs w:val="18"/>
              </w:rPr>
              <w:t>Nabava nove knjižnične opreme za što bolji rad i namještaja</w:t>
            </w:r>
          </w:p>
        </w:tc>
        <w:tc>
          <w:tcPr>
            <w:tcW w:w="1260" w:type="dxa"/>
            <w:tcBorders>
              <w:top w:val="nil"/>
              <w:left w:val="nil"/>
              <w:bottom w:val="single" w:color="auto" w:sz="4" w:space="0"/>
              <w:right w:val="single" w:color="auto" w:sz="4" w:space="0"/>
            </w:tcBorders>
            <w:shd w:val="clear" w:color="auto" w:fill="auto"/>
            <w:noWrap/>
            <w:vAlign w:val="center"/>
          </w:tcPr>
          <w:p w14:paraId="61C2D913">
            <w:pPr>
              <w:jc w:val="center"/>
              <w:rPr>
                <w:rFonts w:hint="default" w:ascii="Arial" w:hAnsi="Arial" w:cs="Arial"/>
                <w:color w:val="000000"/>
                <w:sz w:val="18"/>
                <w:szCs w:val="18"/>
              </w:rPr>
            </w:pPr>
            <w:r>
              <w:rPr>
                <w:rFonts w:hint="default" w:ascii="Arial" w:hAnsi="Arial" w:cs="Arial"/>
                <w:color w:val="000000"/>
                <w:sz w:val="16"/>
                <w:szCs w:val="16"/>
              </w:rPr>
              <w:t>1800,00 EUR</w:t>
            </w:r>
          </w:p>
        </w:tc>
        <w:tc>
          <w:tcPr>
            <w:tcW w:w="1489" w:type="dxa"/>
            <w:tcBorders>
              <w:top w:val="nil"/>
              <w:left w:val="nil"/>
              <w:bottom w:val="single" w:color="auto" w:sz="4" w:space="0"/>
              <w:right w:val="single" w:color="auto" w:sz="4" w:space="0"/>
            </w:tcBorders>
            <w:shd w:val="clear" w:color="auto" w:fill="auto"/>
            <w:noWrap/>
            <w:vAlign w:val="center"/>
          </w:tcPr>
          <w:p w14:paraId="0B0EA258">
            <w:pPr>
              <w:jc w:val="center"/>
              <w:rPr>
                <w:rFonts w:hint="default" w:ascii="Arial" w:hAnsi="Arial" w:cs="Arial"/>
                <w:color w:val="000000"/>
                <w:sz w:val="16"/>
                <w:szCs w:val="16"/>
                <w:lang w:val="hr-HR"/>
              </w:rPr>
            </w:pPr>
            <w:r>
              <w:rPr>
                <w:rFonts w:hint="default" w:ascii="Arial" w:hAnsi="Arial" w:cs="Arial"/>
                <w:color w:val="000000"/>
                <w:sz w:val="16"/>
                <w:szCs w:val="16"/>
                <w:lang w:val="hr-HR"/>
              </w:rPr>
              <w:t>828 EURA</w:t>
            </w:r>
          </w:p>
        </w:tc>
        <w:tc>
          <w:tcPr>
            <w:tcW w:w="1191" w:type="dxa"/>
            <w:tcBorders>
              <w:top w:val="nil"/>
              <w:left w:val="nil"/>
              <w:bottom w:val="single" w:color="auto" w:sz="4" w:space="0"/>
              <w:right w:val="single" w:color="auto" w:sz="4" w:space="0"/>
            </w:tcBorders>
            <w:shd w:val="clear" w:color="auto" w:fill="auto"/>
            <w:noWrap/>
            <w:vAlign w:val="center"/>
          </w:tcPr>
          <w:p w14:paraId="4B76C7C9">
            <w:pPr>
              <w:jc w:val="center"/>
              <w:rPr>
                <w:rFonts w:hint="default" w:ascii="Arial" w:hAnsi="Arial" w:cs="Arial"/>
                <w:color w:val="000000"/>
                <w:sz w:val="16"/>
                <w:szCs w:val="16"/>
              </w:rPr>
            </w:pPr>
            <w:r>
              <w:rPr>
                <w:rFonts w:hint="default" w:ascii="Arial" w:hAnsi="Arial" w:cs="Arial"/>
                <w:color w:val="000000"/>
                <w:sz w:val="16"/>
                <w:szCs w:val="16"/>
              </w:rPr>
              <w:t>828 EUR</w:t>
            </w:r>
          </w:p>
        </w:tc>
        <w:tc>
          <w:tcPr>
            <w:tcW w:w="1268" w:type="dxa"/>
            <w:tcBorders>
              <w:top w:val="nil"/>
              <w:left w:val="nil"/>
              <w:bottom w:val="single" w:color="auto" w:sz="4" w:space="0"/>
              <w:right w:val="single" w:color="auto" w:sz="4" w:space="0"/>
            </w:tcBorders>
            <w:shd w:val="clear" w:color="auto" w:fill="auto"/>
            <w:noWrap/>
            <w:vAlign w:val="center"/>
          </w:tcPr>
          <w:p w14:paraId="26DB3E3E">
            <w:pPr>
              <w:jc w:val="center"/>
              <w:rPr>
                <w:rFonts w:hint="default" w:ascii="Arial" w:hAnsi="Arial" w:cs="Arial"/>
                <w:color w:val="000000"/>
                <w:sz w:val="16"/>
                <w:szCs w:val="16"/>
              </w:rPr>
            </w:pPr>
            <w:r>
              <w:rPr>
                <w:rFonts w:hint="default" w:ascii="Arial" w:hAnsi="Arial" w:cs="Arial"/>
                <w:color w:val="000000"/>
                <w:sz w:val="16"/>
                <w:szCs w:val="16"/>
              </w:rPr>
              <w:t>828 EUR</w:t>
            </w:r>
          </w:p>
        </w:tc>
        <w:tc>
          <w:tcPr>
            <w:tcW w:w="1292" w:type="dxa"/>
            <w:tcBorders>
              <w:top w:val="nil"/>
              <w:left w:val="nil"/>
              <w:bottom w:val="single" w:color="auto" w:sz="4" w:space="0"/>
              <w:right w:val="single" w:color="auto" w:sz="4" w:space="0"/>
            </w:tcBorders>
            <w:shd w:val="clear" w:color="auto" w:fill="auto"/>
            <w:noWrap/>
            <w:vAlign w:val="center"/>
          </w:tcPr>
          <w:p w14:paraId="43EF8A4B">
            <w:pPr>
              <w:jc w:val="center"/>
              <w:rPr>
                <w:rFonts w:hint="default" w:ascii="Arial" w:hAnsi="Arial" w:cs="Arial"/>
                <w:color w:val="000000"/>
                <w:sz w:val="16"/>
                <w:szCs w:val="16"/>
              </w:rPr>
            </w:pPr>
            <w:r>
              <w:rPr>
                <w:rFonts w:hint="default" w:ascii="Arial" w:hAnsi="Arial" w:cs="Arial"/>
                <w:color w:val="000000"/>
                <w:sz w:val="16"/>
                <w:szCs w:val="16"/>
              </w:rPr>
              <w:t>828 0 EUR</w:t>
            </w:r>
          </w:p>
        </w:tc>
      </w:tr>
    </w:tbl>
    <w:p w14:paraId="36256AEC">
      <w:pPr>
        <w:spacing w:after="120"/>
        <w:jc w:val="both"/>
        <w:rPr>
          <w:rFonts w:hint="default" w:ascii="Arial" w:hAnsi="Arial" w:cs="Arial"/>
          <w:b/>
          <w:bCs/>
          <w:u w:val="single"/>
        </w:rPr>
      </w:pPr>
    </w:p>
    <w:p w14:paraId="228F9907">
      <w:pPr>
        <w:spacing w:after="120"/>
        <w:jc w:val="both"/>
        <w:rPr>
          <w:rFonts w:hint="default" w:ascii="Arial" w:hAnsi="Arial" w:cs="Arial"/>
          <w:b/>
          <w:bCs/>
          <w:u w:val="single"/>
        </w:rPr>
      </w:pPr>
    </w:p>
    <w:p w14:paraId="52290E8E">
      <w:pPr>
        <w:spacing w:after="120"/>
        <w:ind w:left="360"/>
        <w:jc w:val="both"/>
        <w:rPr>
          <w:rFonts w:hint="default" w:ascii="Arial" w:hAnsi="Arial" w:cs="Arial"/>
          <w:b/>
          <w:bCs/>
          <w:u w:val="single"/>
        </w:rPr>
      </w:pPr>
      <w:r>
        <w:rPr>
          <w:rFonts w:hint="default" w:ascii="Arial" w:hAnsi="Arial" w:cs="Arial"/>
          <w:b/>
          <w:bCs/>
          <w:u w:val="single"/>
        </w:rPr>
        <w:t>7. NAZIV PROGRAM 9108: MOZAIK 7</w:t>
      </w:r>
    </w:p>
    <w:p w14:paraId="0C203BD9">
      <w:pPr>
        <w:spacing w:after="120"/>
        <w:jc w:val="both"/>
        <w:rPr>
          <w:rFonts w:hint="default" w:ascii="Arial" w:hAnsi="Arial" w:cs="Arial"/>
          <w:b/>
          <w:bCs/>
          <w:u w:val="single"/>
        </w:rPr>
      </w:pPr>
    </w:p>
    <w:p w14:paraId="1723CECC">
      <w:pPr>
        <w:pStyle w:val="7"/>
        <w:numPr>
          <w:ilvl w:val="1"/>
          <w:numId w:val="2"/>
        </w:numPr>
        <w:spacing w:after="120"/>
        <w:jc w:val="both"/>
        <w:rPr>
          <w:rFonts w:hint="default" w:ascii="Arial" w:hAnsi="Arial" w:cs="Arial"/>
          <w:b/>
        </w:rPr>
      </w:pPr>
      <w:r>
        <w:rPr>
          <w:rFonts w:hint="default" w:ascii="Arial" w:hAnsi="Arial" w:cs="Arial"/>
          <w:b/>
        </w:rPr>
        <w:t>NAZIV AKTIVNOSTI - Aktivnost provedba projekta MOZAIK 7</w:t>
      </w:r>
    </w:p>
    <w:p w14:paraId="4FE00685">
      <w:pPr>
        <w:pStyle w:val="7"/>
        <w:spacing w:after="120"/>
        <w:ind w:left="360"/>
        <w:jc w:val="both"/>
        <w:rPr>
          <w:rFonts w:hint="default" w:ascii="Arial" w:hAnsi="Arial" w:cs="Arial"/>
        </w:rPr>
      </w:pPr>
    </w:p>
    <w:p w14:paraId="5C233B12">
      <w:pPr>
        <w:pStyle w:val="7"/>
        <w:spacing w:after="120"/>
        <w:ind w:left="360"/>
        <w:jc w:val="both"/>
        <w:rPr>
          <w:rFonts w:hint="default" w:ascii="Arial" w:hAnsi="Arial" w:cs="Arial"/>
        </w:rPr>
      </w:pPr>
      <w:r>
        <w:rPr>
          <w:rFonts w:hint="default" w:ascii="Arial" w:hAnsi="Arial" w:cs="Arial"/>
        </w:rPr>
        <w:t>A019220T922001 MOZAIK 7</w:t>
      </w:r>
    </w:p>
    <w:p w14:paraId="7C0E5E62">
      <w:pPr>
        <w:pStyle w:val="7"/>
        <w:spacing w:after="120"/>
        <w:ind w:left="360"/>
        <w:jc w:val="both"/>
        <w:rPr>
          <w:rFonts w:hint="default" w:ascii="Arial" w:hAnsi="Arial" w:cs="Arial"/>
        </w:rPr>
      </w:pPr>
    </w:p>
    <w:p w14:paraId="2CF3B521">
      <w:pPr>
        <w:spacing w:after="120"/>
        <w:jc w:val="both"/>
        <w:rPr>
          <w:rFonts w:hint="default" w:ascii="Arial" w:hAnsi="Arial" w:cs="Arial"/>
          <w:b/>
          <w:bCs/>
        </w:rPr>
      </w:pPr>
    </w:p>
    <w:p w14:paraId="4E47DB33">
      <w:pPr>
        <w:spacing w:after="120"/>
        <w:jc w:val="both"/>
        <w:rPr>
          <w:rFonts w:hint="default" w:ascii="Arial" w:hAnsi="Arial" w:cs="Arial"/>
          <w:b/>
          <w:bCs/>
        </w:rPr>
      </w:pPr>
      <w:r>
        <w:rPr>
          <w:rFonts w:hint="default" w:ascii="Arial" w:hAnsi="Arial" w:cs="Arial"/>
          <w:b/>
          <w:bCs/>
        </w:rPr>
        <w:t>Zakonske i druge podloge na kojima se zasniva program</w:t>
      </w:r>
    </w:p>
    <w:p w14:paraId="06A95B40">
      <w:pPr>
        <w:jc w:val="both"/>
        <w:rPr>
          <w:rFonts w:hint="default" w:ascii="Arial" w:hAnsi="Arial" w:cs="Arial"/>
        </w:rPr>
      </w:pPr>
      <w:r>
        <w:rPr>
          <w:rFonts w:hint="default" w:ascii="Arial" w:hAnsi="Arial" w:cs="Arial"/>
        </w:rPr>
        <w:t>Odluka Upravnog odjela za obrazovanje sport i tehničku kulturu Istarske županije o priznanju prava na individualnu potporu pomoćnika u nastavi, upute za izradu Proračuna Istarske Županije za razdoblje 2025.-2027. -listopad 2024. godine. Godišnji plan i program rada škole za školsku godinu 2024./2025. Kurikulum škole za školsku godinu 2024./2025. Pravilnik o osnovnoškolskom odgoju i obrazovanju učenika s teškoćama u razvoju. Pravilnik o načinima, postupcima i elementima vrednovanja učenika u osnovnoj i srednjoj školi.</w:t>
      </w:r>
      <w:r>
        <w:rPr>
          <w:rFonts w:hint="default" w:ascii="Arial" w:hAnsi="Arial" w:cs="Arial"/>
        </w:rPr>
        <w:t xml:space="preserve"> </w:t>
      </w:r>
      <w:r>
        <w:rPr>
          <w:rFonts w:hint="default" w:ascii="Arial" w:hAnsi="Arial" w:cs="Arial"/>
        </w:rPr>
        <w:t>Osiguravanje pomoćnika u nastavi i stručnih komunikacijskih posrednika učenicima s teškoćama u razvoju u osnovnoškolskim i srednjoškolskim odgojno-obrazovnim ustanovama – faza VII”, objavljen u sklopu Programa Učinkoviti ljudski potencijali 2021.-2027. Europskog socijalnog fonda +.</w:t>
      </w:r>
    </w:p>
    <w:p w14:paraId="16375177">
      <w:pPr>
        <w:pStyle w:val="7"/>
        <w:spacing w:after="120"/>
        <w:ind w:left="1080"/>
        <w:jc w:val="both"/>
        <w:rPr>
          <w:rFonts w:hint="default" w:ascii="Arial" w:hAnsi="Arial" w:cs="Arial"/>
        </w:rPr>
      </w:pPr>
    </w:p>
    <w:p w14:paraId="1B540B8A">
      <w:pPr>
        <w:spacing w:after="120"/>
        <w:jc w:val="both"/>
        <w:rPr>
          <w:rFonts w:hint="default" w:ascii="Arial" w:hAnsi="Arial" w:cs="Arial"/>
        </w:rPr>
      </w:pPr>
      <w:r>
        <w:rPr>
          <w:rFonts w:hint="default" w:ascii="Arial" w:hAnsi="Arial" w:cs="Arial"/>
        </w:rPr>
        <w:t>OBRAZLOŽENJE AKTIVNOSTI</w:t>
      </w:r>
    </w:p>
    <w:p w14:paraId="1C0448AD">
      <w:pPr>
        <w:jc w:val="both"/>
        <w:rPr>
          <w:rFonts w:hint="default" w:ascii="Arial" w:hAnsi="Arial" w:cs="Arial"/>
        </w:rPr>
      </w:pPr>
      <w:r>
        <w:rPr>
          <w:rFonts w:hint="default" w:ascii="Arial" w:hAnsi="Arial" w:cs="Arial"/>
        </w:rPr>
        <w:t xml:space="preserve">    Projektom se želi pomoći učenicima s teškoćama u razvoju koji pohađaju osnovnoškolske i srednjoškolske programe u redovitim ili posebnim odgojno-obrazovnim ustanovama te imaju teškoće koje ih sprječavaju u funkcioniranju bez pomoći pomoćnika u nastavi/stručnog komunikacijskog posrednika. Osiguranje pomoćnika učenicima s teškoćama u razvoju poboljšava njihov odgojno-obrazovni rad, potiče uspješniju socijalizaciju i emocionalno funkcioniranje te donosi napredak u razvoju vještina i sposobnosti u školskoj sredini. Zahvaljujući sredstvima iz programa osigurana su sredstva za 3 pomoćnika. Time se olakšava i  poboljšava  njihovo integriranje i savladavanje u nastavnom procesu.</w:t>
      </w:r>
    </w:p>
    <w:p w14:paraId="56DFA00E">
      <w:pPr>
        <w:spacing w:after="120"/>
        <w:jc w:val="both"/>
        <w:rPr>
          <w:rFonts w:hint="default" w:ascii="Arial" w:hAnsi="Arial" w:cs="Arial"/>
        </w:rPr>
      </w:pPr>
    </w:p>
    <w:p w14:paraId="0646E251">
      <w:pPr>
        <w:rPr>
          <w:rFonts w:hint="default" w:ascii="Arial" w:hAnsi="Arial" w:cs="Arial"/>
          <w:color w:val="000000"/>
        </w:rPr>
      </w:pPr>
      <w:r>
        <w:rPr>
          <w:rFonts w:hint="default" w:ascii="Arial" w:hAnsi="Arial" w:cs="Arial"/>
        </w:rPr>
        <w:t xml:space="preserve">CILJ USPJEŠNOSTI – provođenje mjera </w:t>
      </w:r>
      <w:r>
        <w:rPr>
          <w:rFonts w:hint="default" w:ascii="Arial" w:hAnsi="Arial" w:cs="Arial"/>
          <w:color w:val="000000"/>
        </w:rPr>
        <w:t>2.1.2. Osiguranje i poboljšanje dostupnosti odgoja i obrazovanja djeci i njihovim roditeljima</w:t>
      </w:r>
    </w:p>
    <w:p w14:paraId="3F585236">
      <w:pPr>
        <w:rPr>
          <w:rFonts w:hint="default" w:ascii="Arial" w:hAnsi="Arial" w:cs="Arial"/>
        </w:rPr>
      </w:pPr>
    </w:p>
    <w:tbl>
      <w:tblPr>
        <w:tblStyle w:val="3"/>
        <w:tblW w:w="9342" w:type="dxa"/>
        <w:tblInd w:w="0" w:type="dxa"/>
        <w:tblLayout w:type="autofit"/>
        <w:tblCellMar>
          <w:top w:w="0" w:type="dxa"/>
          <w:left w:w="108" w:type="dxa"/>
          <w:bottom w:w="0" w:type="dxa"/>
          <w:right w:w="108" w:type="dxa"/>
        </w:tblCellMar>
      </w:tblPr>
      <w:tblGrid>
        <w:gridCol w:w="2530"/>
        <w:gridCol w:w="1933"/>
        <w:gridCol w:w="2348"/>
        <w:gridCol w:w="2531"/>
      </w:tblGrid>
      <w:tr w14:paraId="638CFD20">
        <w:tblPrEx>
          <w:tblCellMar>
            <w:top w:w="0" w:type="dxa"/>
            <w:left w:w="108" w:type="dxa"/>
            <w:bottom w:w="0" w:type="dxa"/>
            <w:right w:w="108" w:type="dxa"/>
          </w:tblCellMar>
        </w:tblPrEx>
        <w:trPr>
          <w:trHeight w:val="266" w:hRule="atLeast"/>
        </w:trPr>
        <w:tc>
          <w:tcPr>
            <w:tcW w:w="253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01193B03">
            <w:pPr>
              <w:jc w:val="center"/>
              <w:rPr>
                <w:rFonts w:hint="default" w:ascii="Arial" w:hAnsi="Arial" w:cs="Arial"/>
                <w:b/>
                <w:bCs/>
                <w:color w:val="000000"/>
                <w:sz w:val="18"/>
                <w:szCs w:val="18"/>
              </w:rPr>
            </w:pPr>
            <w:r>
              <w:rPr>
                <w:rFonts w:hint="default" w:ascii="Arial" w:hAnsi="Arial" w:cs="Arial"/>
                <w:b/>
                <w:bCs/>
                <w:color w:val="000000"/>
                <w:sz w:val="18"/>
                <w:szCs w:val="18"/>
              </w:rPr>
              <w:t>Naziv prioriteta/posebnog cilja/ mjere</w:t>
            </w:r>
          </w:p>
        </w:tc>
        <w:tc>
          <w:tcPr>
            <w:tcW w:w="6812" w:type="dxa"/>
            <w:gridSpan w:val="3"/>
            <w:tcBorders>
              <w:top w:val="single" w:color="auto" w:sz="4" w:space="0"/>
              <w:left w:val="nil"/>
              <w:bottom w:val="single" w:color="auto" w:sz="4" w:space="0"/>
              <w:right w:val="single" w:color="auto" w:sz="4" w:space="0"/>
            </w:tcBorders>
            <w:shd w:val="clear" w:color="000000" w:fill="F2F2F2"/>
            <w:noWrap/>
            <w:vAlign w:val="center"/>
          </w:tcPr>
          <w:p w14:paraId="3FF98C6D">
            <w:pPr>
              <w:jc w:val="center"/>
              <w:rPr>
                <w:rFonts w:hint="default" w:ascii="Arial" w:hAnsi="Arial" w:cs="Arial"/>
                <w:b/>
                <w:bCs/>
                <w:color w:val="000000"/>
                <w:sz w:val="18"/>
                <w:szCs w:val="18"/>
              </w:rPr>
            </w:pPr>
            <w:r>
              <w:rPr>
                <w:rFonts w:hint="default" w:ascii="Arial" w:hAnsi="Arial" w:cs="Arial"/>
                <w:b/>
                <w:bCs/>
                <w:color w:val="000000"/>
                <w:sz w:val="18"/>
                <w:szCs w:val="18"/>
              </w:rPr>
              <w:t>Planirana sredstva u proračunu Istarske županije</w:t>
            </w:r>
          </w:p>
        </w:tc>
      </w:tr>
      <w:tr w14:paraId="434A9805">
        <w:tblPrEx>
          <w:tblCellMar>
            <w:top w:w="0" w:type="dxa"/>
            <w:left w:w="108" w:type="dxa"/>
            <w:bottom w:w="0" w:type="dxa"/>
            <w:right w:w="108" w:type="dxa"/>
          </w:tblCellMar>
        </w:tblPrEx>
        <w:trPr>
          <w:trHeight w:val="274" w:hRule="atLeast"/>
        </w:trPr>
        <w:tc>
          <w:tcPr>
            <w:tcW w:w="2530" w:type="dxa"/>
            <w:vMerge w:val="continue"/>
            <w:tcBorders>
              <w:top w:val="single" w:color="auto" w:sz="4" w:space="0"/>
              <w:left w:val="single" w:color="auto" w:sz="4" w:space="0"/>
              <w:bottom w:val="single" w:color="auto" w:sz="4" w:space="0"/>
              <w:right w:val="single" w:color="auto" w:sz="4" w:space="0"/>
            </w:tcBorders>
            <w:vAlign w:val="center"/>
          </w:tcPr>
          <w:p w14:paraId="32D79D87">
            <w:pPr>
              <w:rPr>
                <w:rFonts w:hint="default" w:ascii="Arial" w:hAnsi="Arial" w:cs="Arial"/>
                <w:b/>
                <w:bCs/>
                <w:color w:val="000000"/>
                <w:sz w:val="18"/>
                <w:szCs w:val="18"/>
              </w:rPr>
            </w:pPr>
          </w:p>
        </w:tc>
        <w:tc>
          <w:tcPr>
            <w:tcW w:w="1933" w:type="dxa"/>
            <w:tcBorders>
              <w:top w:val="nil"/>
              <w:left w:val="nil"/>
              <w:bottom w:val="single" w:color="auto" w:sz="4" w:space="0"/>
              <w:right w:val="single" w:color="auto" w:sz="4" w:space="0"/>
            </w:tcBorders>
            <w:shd w:val="clear" w:color="000000" w:fill="DDEBF7"/>
            <w:vAlign w:val="center"/>
          </w:tcPr>
          <w:p w14:paraId="14C302E9">
            <w:pPr>
              <w:jc w:val="center"/>
              <w:rPr>
                <w:rFonts w:hint="default" w:ascii="Arial" w:hAnsi="Arial" w:cs="Arial"/>
                <w:color w:val="000000"/>
                <w:sz w:val="18"/>
                <w:szCs w:val="18"/>
              </w:rPr>
            </w:pPr>
            <w:r>
              <w:rPr>
                <w:rFonts w:hint="default" w:ascii="Arial" w:hAnsi="Arial" w:cs="Arial"/>
                <w:color w:val="000000"/>
                <w:sz w:val="18"/>
                <w:szCs w:val="18"/>
              </w:rPr>
              <w:t>Program u Proračunu IŽ</w:t>
            </w:r>
          </w:p>
        </w:tc>
        <w:tc>
          <w:tcPr>
            <w:tcW w:w="2348" w:type="dxa"/>
            <w:tcBorders>
              <w:top w:val="nil"/>
              <w:left w:val="nil"/>
              <w:bottom w:val="single" w:color="auto" w:sz="4" w:space="0"/>
              <w:right w:val="single" w:color="auto" w:sz="4" w:space="0"/>
            </w:tcBorders>
            <w:shd w:val="clear" w:color="000000" w:fill="DDEBF7"/>
            <w:vAlign w:val="center"/>
          </w:tcPr>
          <w:p w14:paraId="18536755">
            <w:pPr>
              <w:jc w:val="center"/>
              <w:rPr>
                <w:rFonts w:hint="default" w:ascii="Arial" w:hAnsi="Arial" w:cs="Arial"/>
                <w:color w:val="000000"/>
                <w:sz w:val="18"/>
                <w:szCs w:val="18"/>
              </w:rPr>
            </w:pPr>
            <w:r>
              <w:rPr>
                <w:rFonts w:hint="default" w:ascii="Arial" w:hAnsi="Arial" w:cs="Arial"/>
                <w:color w:val="000000"/>
                <w:sz w:val="18"/>
                <w:szCs w:val="18"/>
              </w:rPr>
              <w:t>Poveznica na izvor financiranja u Proračunu IŽ</w:t>
            </w:r>
          </w:p>
        </w:tc>
        <w:tc>
          <w:tcPr>
            <w:tcW w:w="2531" w:type="dxa"/>
            <w:tcBorders>
              <w:top w:val="nil"/>
              <w:left w:val="nil"/>
              <w:bottom w:val="single" w:color="auto" w:sz="4" w:space="0"/>
              <w:right w:val="single" w:color="auto" w:sz="4" w:space="0"/>
            </w:tcBorders>
            <w:shd w:val="clear" w:color="000000" w:fill="DDEBF7"/>
            <w:vAlign w:val="center"/>
          </w:tcPr>
          <w:p w14:paraId="52AFF4AE">
            <w:pPr>
              <w:jc w:val="center"/>
              <w:rPr>
                <w:rFonts w:hint="default" w:ascii="Arial" w:hAnsi="Arial" w:cs="Arial"/>
                <w:color w:val="000000"/>
                <w:sz w:val="18"/>
                <w:szCs w:val="18"/>
              </w:rPr>
            </w:pPr>
            <w:r>
              <w:rPr>
                <w:rFonts w:hint="default" w:ascii="Arial" w:hAnsi="Arial" w:cs="Arial"/>
                <w:color w:val="000000"/>
                <w:sz w:val="18"/>
                <w:szCs w:val="18"/>
              </w:rPr>
              <w:t>Procijenjeni trošak provedbe mjere (euro)</w:t>
            </w:r>
          </w:p>
        </w:tc>
      </w:tr>
      <w:tr w14:paraId="41BE80EA">
        <w:tblPrEx>
          <w:tblCellMar>
            <w:top w:w="0" w:type="dxa"/>
            <w:left w:w="108" w:type="dxa"/>
            <w:bottom w:w="0" w:type="dxa"/>
            <w:right w:w="108" w:type="dxa"/>
          </w:tblCellMar>
        </w:tblPrEx>
        <w:trPr>
          <w:trHeight w:val="323"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1FB6C55F">
            <w:pPr>
              <w:rPr>
                <w:rFonts w:hint="default" w:ascii="Arial" w:hAnsi="Arial" w:cs="Arial"/>
                <w:b/>
                <w:bCs/>
                <w:color w:val="000000"/>
                <w:sz w:val="18"/>
                <w:szCs w:val="18"/>
              </w:rPr>
            </w:pPr>
            <w:r>
              <w:rPr>
                <w:rFonts w:hint="default" w:ascii="Arial" w:hAnsi="Arial" w:cs="Arial"/>
                <w:b/>
                <w:bCs/>
                <w:color w:val="000000"/>
                <w:sz w:val="18"/>
                <w:szCs w:val="18"/>
              </w:rPr>
              <w:t>2. PAMETNA REGIJA ZNANJA PREPOZNATLJIVA PO VISOKOJ KVALITETI ŽIVOTA, DOSTUPNOM OBRAZOVANJU I UKLJUČIVOSTI</w:t>
            </w:r>
          </w:p>
        </w:tc>
      </w:tr>
      <w:tr w14:paraId="591F32A0">
        <w:tblPrEx>
          <w:tblCellMar>
            <w:top w:w="0" w:type="dxa"/>
            <w:left w:w="108" w:type="dxa"/>
            <w:bottom w:w="0" w:type="dxa"/>
            <w:right w:w="108" w:type="dxa"/>
          </w:tblCellMar>
        </w:tblPrEx>
        <w:trPr>
          <w:trHeight w:val="247" w:hRule="atLeast"/>
        </w:trPr>
        <w:tc>
          <w:tcPr>
            <w:tcW w:w="9342"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44645BB6">
            <w:pPr>
              <w:rPr>
                <w:rFonts w:hint="default" w:ascii="Arial" w:hAnsi="Arial" w:cs="Arial"/>
                <w:b/>
                <w:bCs/>
                <w:color w:val="000000"/>
                <w:sz w:val="18"/>
                <w:szCs w:val="18"/>
              </w:rPr>
            </w:pPr>
            <w:r>
              <w:rPr>
                <w:rFonts w:hint="default" w:ascii="Arial" w:hAnsi="Arial" w:cs="Arial"/>
                <w:b/>
                <w:bCs/>
                <w:color w:val="000000"/>
                <w:sz w:val="18"/>
                <w:szCs w:val="18"/>
              </w:rPr>
              <w:t>2.1. Osiguranje visokih standarda i dostupnosti obrazovanja</w:t>
            </w:r>
          </w:p>
        </w:tc>
      </w:tr>
      <w:tr w14:paraId="40CF283D">
        <w:tblPrEx>
          <w:tblCellMar>
            <w:top w:w="0" w:type="dxa"/>
            <w:left w:w="108" w:type="dxa"/>
            <w:bottom w:w="0" w:type="dxa"/>
            <w:right w:w="108" w:type="dxa"/>
          </w:tblCellMar>
        </w:tblPrEx>
        <w:trPr>
          <w:trHeight w:val="385" w:hRule="atLeast"/>
        </w:trPr>
        <w:tc>
          <w:tcPr>
            <w:tcW w:w="2530" w:type="dxa"/>
            <w:tcBorders>
              <w:top w:val="nil"/>
              <w:left w:val="single" w:color="auto" w:sz="4" w:space="0"/>
              <w:bottom w:val="single" w:color="auto" w:sz="4" w:space="0"/>
              <w:right w:val="single" w:color="auto" w:sz="4" w:space="0"/>
            </w:tcBorders>
            <w:shd w:val="clear" w:color="auto" w:fill="auto"/>
            <w:vAlign w:val="center"/>
          </w:tcPr>
          <w:p w14:paraId="1CE61857">
            <w:pPr>
              <w:rPr>
                <w:rFonts w:hint="default" w:ascii="Arial" w:hAnsi="Arial" w:cs="Arial"/>
                <w:color w:val="000000"/>
                <w:sz w:val="18"/>
                <w:szCs w:val="18"/>
              </w:rPr>
            </w:pPr>
            <w:r>
              <w:rPr>
                <w:rFonts w:hint="default" w:ascii="Arial" w:hAnsi="Arial" w:cs="Arial"/>
                <w:color w:val="000000"/>
                <w:sz w:val="18"/>
                <w:szCs w:val="18"/>
              </w:rPr>
              <w:t>2.1.2. Osiguranje i poboljšanje dostupnosti odgoja i obrazovanja djeci i njihovim roditeljima</w:t>
            </w:r>
          </w:p>
        </w:tc>
        <w:tc>
          <w:tcPr>
            <w:tcW w:w="1933" w:type="dxa"/>
            <w:tcBorders>
              <w:top w:val="nil"/>
              <w:left w:val="nil"/>
              <w:bottom w:val="single" w:color="auto" w:sz="4" w:space="0"/>
              <w:right w:val="single" w:color="auto" w:sz="4" w:space="0"/>
            </w:tcBorders>
            <w:shd w:val="clear" w:color="auto" w:fill="auto"/>
            <w:vAlign w:val="center"/>
          </w:tcPr>
          <w:p w14:paraId="424090E1">
            <w:pPr>
              <w:rPr>
                <w:rFonts w:hint="default" w:ascii="Arial" w:hAnsi="Arial" w:cs="Arial"/>
                <w:color w:val="000000"/>
                <w:sz w:val="18"/>
                <w:szCs w:val="18"/>
              </w:rPr>
            </w:pPr>
            <w:r>
              <w:rPr>
                <w:rFonts w:hint="default" w:ascii="Arial" w:hAnsi="Arial" w:cs="Arial"/>
                <w:color w:val="000000"/>
                <w:sz w:val="18"/>
                <w:szCs w:val="18"/>
              </w:rPr>
              <w:t>9211 Provedba projekta MOZAIK 5</w:t>
            </w:r>
          </w:p>
        </w:tc>
        <w:tc>
          <w:tcPr>
            <w:tcW w:w="2348" w:type="dxa"/>
            <w:tcBorders>
              <w:top w:val="nil"/>
              <w:left w:val="nil"/>
              <w:bottom w:val="single" w:color="auto" w:sz="4" w:space="0"/>
              <w:right w:val="single" w:color="auto" w:sz="4" w:space="0"/>
            </w:tcBorders>
            <w:shd w:val="clear" w:color="auto" w:fill="auto"/>
            <w:vAlign w:val="center"/>
          </w:tcPr>
          <w:p w14:paraId="4202E852">
            <w:pPr>
              <w:jc w:val="center"/>
              <w:rPr>
                <w:rFonts w:hint="default" w:ascii="Arial" w:hAnsi="Arial" w:cs="Arial"/>
                <w:color w:val="000000"/>
                <w:sz w:val="18"/>
                <w:szCs w:val="18"/>
              </w:rPr>
            </w:pPr>
            <w:r>
              <w:rPr>
                <w:rFonts w:hint="default" w:ascii="Arial" w:hAnsi="Arial" w:cs="Arial"/>
                <w:color w:val="000000"/>
                <w:sz w:val="18"/>
                <w:szCs w:val="18"/>
              </w:rPr>
              <w:t>T922001</w:t>
            </w:r>
          </w:p>
        </w:tc>
        <w:tc>
          <w:tcPr>
            <w:tcW w:w="2531" w:type="dxa"/>
            <w:tcBorders>
              <w:top w:val="nil"/>
              <w:left w:val="nil"/>
              <w:bottom w:val="single" w:color="auto" w:sz="4" w:space="0"/>
              <w:right w:val="single" w:color="auto" w:sz="4" w:space="0"/>
            </w:tcBorders>
            <w:shd w:val="clear" w:color="auto" w:fill="auto"/>
            <w:noWrap/>
            <w:vAlign w:val="center"/>
          </w:tcPr>
          <w:p w14:paraId="049770CD">
            <w:pPr>
              <w:jc w:val="center"/>
              <w:rPr>
                <w:rFonts w:hint="default" w:ascii="Arial" w:hAnsi="Arial" w:cs="Arial"/>
                <w:color w:val="000000"/>
                <w:sz w:val="18"/>
                <w:szCs w:val="18"/>
              </w:rPr>
            </w:pPr>
            <w:r>
              <w:rPr>
                <w:rFonts w:hint="default" w:ascii="Arial" w:hAnsi="Arial" w:cs="Arial"/>
                <w:color w:val="000000"/>
                <w:sz w:val="18"/>
                <w:szCs w:val="18"/>
                <w:lang w:val="hr-HR"/>
              </w:rPr>
              <w:t>59.000,00</w:t>
            </w:r>
            <w:r>
              <w:rPr>
                <w:rFonts w:hint="default" w:ascii="Arial" w:hAnsi="Arial" w:cs="Arial"/>
                <w:color w:val="000000"/>
                <w:sz w:val="18"/>
                <w:szCs w:val="18"/>
              </w:rPr>
              <w:t>eura</w:t>
            </w:r>
          </w:p>
        </w:tc>
      </w:tr>
      <w:tr w14:paraId="723B0099">
        <w:tblPrEx>
          <w:tblCellMar>
            <w:top w:w="0" w:type="dxa"/>
            <w:left w:w="108" w:type="dxa"/>
            <w:bottom w:w="0" w:type="dxa"/>
            <w:right w:w="108" w:type="dxa"/>
          </w:tblCellMar>
        </w:tblPrEx>
        <w:trPr>
          <w:trHeight w:val="247" w:hRule="atLeast"/>
        </w:trPr>
        <w:tc>
          <w:tcPr>
            <w:tcW w:w="6811" w:type="dxa"/>
            <w:gridSpan w:val="3"/>
            <w:tcBorders>
              <w:top w:val="single" w:color="auto" w:sz="4" w:space="0"/>
              <w:left w:val="single" w:color="auto" w:sz="4" w:space="0"/>
              <w:bottom w:val="single" w:color="auto" w:sz="4" w:space="0"/>
              <w:right w:val="single" w:color="auto" w:sz="4" w:space="0"/>
            </w:tcBorders>
            <w:shd w:val="clear" w:color="000000" w:fill="BDD7EE"/>
            <w:noWrap/>
            <w:vAlign w:val="center"/>
          </w:tcPr>
          <w:p w14:paraId="664775BD">
            <w:pPr>
              <w:jc w:val="right"/>
              <w:rPr>
                <w:rFonts w:hint="default" w:ascii="Arial" w:hAnsi="Arial" w:cs="Arial"/>
                <w:b/>
                <w:bCs/>
                <w:color w:val="000000"/>
                <w:sz w:val="18"/>
                <w:szCs w:val="18"/>
              </w:rPr>
            </w:pPr>
            <w:r>
              <w:rPr>
                <w:rFonts w:hint="default" w:ascii="Arial" w:hAnsi="Arial" w:cs="Arial"/>
                <w:b/>
                <w:bCs/>
                <w:color w:val="000000"/>
                <w:sz w:val="18"/>
                <w:szCs w:val="18"/>
              </w:rPr>
              <w:t>UKUPNO:</w:t>
            </w:r>
          </w:p>
        </w:tc>
        <w:tc>
          <w:tcPr>
            <w:tcW w:w="2531" w:type="dxa"/>
            <w:tcBorders>
              <w:top w:val="nil"/>
              <w:left w:val="nil"/>
              <w:bottom w:val="single" w:color="auto" w:sz="4" w:space="0"/>
              <w:right w:val="single" w:color="auto" w:sz="4" w:space="0"/>
            </w:tcBorders>
            <w:shd w:val="clear" w:color="000000" w:fill="BDD7EE"/>
            <w:noWrap/>
            <w:vAlign w:val="center"/>
          </w:tcPr>
          <w:p w14:paraId="5E7CBBBC">
            <w:pPr>
              <w:jc w:val="center"/>
              <w:rPr>
                <w:rFonts w:hint="default" w:ascii="Arial" w:hAnsi="Arial" w:cs="Arial"/>
                <w:b/>
                <w:bCs/>
                <w:color w:val="000000"/>
                <w:sz w:val="18"/>
                <w:szCs w:val="18"/>
              </w:rPr>
            </w:pPr>
            <w:r>
              <w:rPr>
                <w:rFonts w:hint="default" w:ascii="Arial" w:hAnsi="Arial" w:cs="Arial"/>
                <w:b/>
                <w:bCs/>
                <w:color w:val="000000"/>
                <w:sz w:val="18"/>
                <w:szCs w:val="18"/>
                <w:lang w:val="hr-HR"/>
              </w:rPr>
              <w:t>59.000,00</w:t>
            </w:r>
            <w:r>
              <w:rPr>
                <w:rFonts w:hint="default" w:ascii="Arial" w:hAnsi="Arial" w:cs="Arial"/>
                <w:b/>
                <w:bCs/>
                <w:color w:val="000000"/>
                <w:sz w:val="18"/>
                <w:szCs w:val="18"/>
              </w:rPr>
              <w:t xml:space="preserve"> EUR</w:t>
            </w:r>
          </w:p>
        </w:tc>
      </w:tr>
    </w:tbl>
    <w:p w14:paraId="5C92DD99">
      <w:pPr>
        <w:jc w:val="both"/>
        <w:rPr>
          <w:rFonts w:hint="default" w:ascii="Arial" w:hAnsi="Arial" w:eastAsia="Calibri" w:cs="Arial"/>
          <w:b/>
        </w:rPr>
      </w:pPr>
    </w:p>
    <w:p w14:paraId="0FF817AB">
      <w:pPr>
        <w:jc w:val="both"/>
        <w:rPr>
          <w:rFonts w:hint="default" w:ascii="Arial" w:hAnsi="Arial" w:eastAsia="Calibri" w:cs="Arial"/>
          <w:b/>
        </w:rPr>
      </w:pPr>
    </w:p>
    <w:p w14:paraId="3BB0B26B">
      <w:pPr>
        <w:jc w:val="both"/>
        <w:rPr>
          <w:rFonts w:hint="default" w:ascii="Arial" w:hAnsi="Arial" w:eastAsia="Calibri" w:cs="Arial"/>
          <w:b/>
        </w:rPr>
      </w:pPr>
    </w:p>
    <w:p w14:paraId="04B98EAA">
      <w:pPr>
        <w:jc w:val="both"/>
        <w:rPr>
          <w:rFonts w:hint="default" w:ascii="Arial" w:hAnsi="Arial" w:cs="Arial"/>
        </w:rPr>
      </w:pPr>
      <w:r>
        <w:rPr>
          <w:rFonts w:hint="default" w:ascii="Arial" w:hAnsi="Arial" w:cs="Arial"/>
        </w:rPr>
        <w:t xml:space="preserve">POKAZATELJI USPJEŠNOSTI </w:t>
      </w:r>
    </w:p>
    <w:p w14:paraId="5DA2B06D">
      <w:pPr>
        <w:jc w:val="both"/>
        <w:rPr>
          <w:rFonts w:hint="default" w:ascii="Arial" w:hAnsi="Arial" w:cs="Arial"/>
          <w:color w:val="000000"/>
        </w:rPr>
      </w:pPr>
      <w:r>
        <w:rPr>
          <w:rFonts w:hint="default" w:ascii="Arial" w:hAnsi="Arial" w:cs="Arial"/>
        </w:rPr>
        <w:t xml:space="preserve">Pokazatelji rezultata za mjere </w:t>
      </w:r>
      <w:r>
        <w:rPr>
          <w:rFonts w:hint="default" w:ascii="Arial" w:hAnsi="Arial" w:cs="Arial"/>
          <w:color w:val="000000"/>
        </w:rPr>
        <w:t xml:space="preserve">2.1.2. Osiguranje i poboljšanje dostupnosti odgoja i obrazovanja djeci i njihovim roditeljima </w:t>
      </w:r>
    </w:p>
    <w:p w14:paraId="1B721467">
      <w:pPr>
        <w:jc w:val="both"/>
        <w:rPr>
          <w:rFonts w:hint="default" w:ascii="Arial" w:hAnsi="Arial" w:cs="Arial"/>
          <w:color w:val="000000"/>
        </w:rPr>
      </w:pPr>
    </w:p>
    <w:p w14:paraId="40061DE9">
      <w:pPr>
        <w:jc w:val="both"/>
        <w:rPr>
          <w:rFonts w:hint="default" w:ascii="Arial" w:hAnsi="Arial" w:cs="Arial"/>
          <w:color w:val="000000"/>
        </w:rPr>
      </w:pPr>
    </w:p>
    <w:p w14:paraId="1060C3F7">
      <w:pPr>
        <w:jc w:val="both"/>
        <w:rPr>
          <w:rFonts w:hint="default" w:ascii="Arial" w:hAnsi="Arial" w:cs="Arial"/>
          <w:color w:val="000000"/>
        </w:rPr>
      </w:pPr>
    </w:p>
    <w:p w14:paraId="2B48D322">
      <w:pPr>
        <w:jc w:val="both"/>
        <w:rPr>
          <w:rFonts w:hint="default" w:ascii="Arial" w:hAnsi="Arial" w:cs="Arial"/>
          <w:color w:val="000000"/>
        </w:rPr>
      </w:pPr>
    </w:p>
    <w:p w14:paraId="455726EE">
      <w:pPr>
        <w:jc w:val="both"/>
        <w:rPr>
          <w:rFonts w:hint="default" w:ascii="Arial" w:hAnsi="Arial" w:eastAsia="Calibri" w:cs="Arial"/>
          <w:b/>
        </w:rPr>
      </w:pPr>
    </w:p>
    <w:tbl>
      <w:tblPr>
        <w:tblStyle w:val="3"/>
        <w:tblW w:w="9346" w:type="dxa"/>
        <w:tblInd w:w="0" w:type="dxa"/>
        <w:tblLayout w:type="autofit"/>
        <w:tblCellMar>
          <w:top w:w="0" w:type="dxa"/>
          <w:left w:w="108" w:type="dxa"/>
          <w:bottom w:w="0" w:type="dxa"/>
          <w:right w:w="108" w:type="dxa"/>
        </w:tblCellMar>
      </w:tblPr>
      <w:tblGrid>
        <w:gridCol w:w="2840"/>
        <w:gridCol w:w="1365"/>
        <w:gridCol w:w="1384"/>
        <w:gridCol w:w="1197"/>
        <w:gridCol w:w="1268"/>
        <w:gridCol w:w="1292"/>
      </w:tblGrid>
      <w:tr w14:paraId="06EF2A0A">
        <w:tblPrEx>
          <w:tblCellMar>
            <w:top w:w="0" w:type="dxa"/>
            <w:left w:w="108" w:type="dxa"/>
            <w:bottom w:w="0" w:type="dxa"/>
            <w:right w:w="108" w:type="dxa"/>
          </w:tblCellMar>
        </w:tblPrEx>
        <w:trPr>
          <w:trHeight w:val="471" w:hRule="atLeast"/>
        </w:trPr>
        <w:tc>
          <w:tcPr>
            <w:tcW w:w="284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3B7D506D">
            <w:pPr>
              <w:jc w:val="center"/>
              <w:rPr>
                <w:rFonts w:hint="default" w:ascii="Arial" w:hAnsi="Arial" w:cs="Arial"/>
                <w:b/>
                <w:bCs/>
                <w:color w:val="000000"/>
                <w:sz w:val="18"/>
                <w:szCs w:val="18"/>
              </w:rPr>
            </w:pPr>
            <w:r>
              <w:rPr>
                <w:rFonts w:hint="default" w:ascii="Arial" w:hAnsi="Arial" w:cs="Arial"/>
                <w:b/>
                <w:bCs/>
                <w:color w:val="000000"/>
                <w:sz w:val="18"/>
                <w:szCs w:val="18"/>
              </w:rPr>
              <w:t>Pokazatelj rezultata</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18348E0">
            <w:pPr>
              <w:jc w:val="center"/>
              <w:rPr>
                <w:rFonts w:hint="default" w:ascii="Arial" w:hAnsi="Arial" w:cs="Arial"/>
                <w:b/>
                <w:bCs/>
                <w:color w:val="000000"/>
                <w:sz w:val="18"/>
                <w:szCs w:val="18"/>
              </w:rPr>
            </w:pPr>
            <w:r>
              <w:rPr>
                <w:rFonts w:hint="default" w:ascii="Arial" w:hAnsi="Arial" w:cs="Arial"/>
                <w:b/>
                <w:bCs/>
                <w:color w:val="000000"/>
                <w:sz w:val="18"/>
                <w:szCs w:val="18"/>
              </w:rPr>
              <w:t>Početna vrijednost – broj učenika</w:t>
            </w:r>
          </w:p>
        </w:tc>
        <w:tc>
          <w:tcPr>
            <w:tcW w:w="5141" w:type="dxa"/>
            <w:gridSpan w:val="4"/>
            <w:tcBorders>
              <w:top w:val="single" w:color="auto" w:sz="4" w:space="0"/>
              <w:left w:val="nil"/>
              <w:bottom w:val="single" w:color="auto" w:sz="4" w:space="0"/>
              <w:right w:val="single" w:color="auto" w:sz="4" w:space="0"/>
            </w:tcBorders>
            <w:shd w:val="clear" w:color="000000" w:fill="F2F2F2"/>
            <w:noWrap/>
            <w:vAlign w:val="center"/>
          </w:tcPr>
          <w:p w14:paraId="348FAD11">
            <w:pPr>
              <w:jc w:val="center"/>
              <w:rPr>
                <w:rFonts w:hint="default" w:ascii="Arial" w:hAnsi="Arial" w:cs="Arial"/>
                <w:b/>
                <w:bCs/>
                <w:color w:val="000000"/>
                <w:sz w:val="18"/>
                <w:szCs w:val="18"/>
              </w:rPr>
            </w:pPr>
            <w:r>
              <w:rPr>
                <w:rFonts w:hint="default" w:ascii="Arial" w:hAnsi="Arial" w:cs="Arial"/>
                <w:b/>
                <w:bCs/>
                <w:color w:val="000000"/>
                <w:sz w:val="18"/>
                <w:szCs w:val="18"/>
              </w:rPr>
              <w:t xml:space="preserve">Ciljane vrijednosti </w:t>
            </w:r>
          </w:p>
        </w:tc>
      </w:tr>
      <w:tr w14:paraId="4CDD7244">
        <w:tblPrEx>
          <w:tblCellMar>
            <w:top w:w="0" w:type="dxa"/>
            <w:left w:w="108" w:type="dxa"/>
            <w:bottom w:w="0" w:type="dxa"/>
            <w:right w:w="108" w:type="dxa"/>
          </w:tblCellMar>
        </w:tblPrEx>
        <w:trPr>
          <w:trHeight w:val="432" w:hRule="atLeast"/>
        </w:trPr>
        <w:tc>
          <w:tcPr>
            <w:tcW w:w="2840" w:type="dxa"/>
            <w:vMerge w:val="continue"/>
            <w:tcBorders>
              <w:top w:val="single" w:color="auto" w:sz="4" w:space="0"/>
              <w:left w:val="single" w:color="auto" w:sz="4" w:space="0"/>
              <w:bottom w:val="single" w:color="auto" w:sz="4" w:space="0"/>
              <w:right w:val="single" w:color="auto" w:sz="4" w:space="0"/>
            </w:tcBorders>
            <w:vAlign w:val="center"/>
          </w:tcPr>
          <w:p w14:paraId="202C7257">
            <w:pPr>
              <w:rPr>
                <w:rFonts w:hint="default" w:ascii="Arial" w:hAnsi="Arial" w:cs="Arial"/>
                <w:b/>
                <w:bCs/>
                <w:color w:val="00000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642B29A0">
            <w:pPr>
              <w:rPr>
                <w:rFonts w:hint="default" w:ascii="Arial" w:hAnsi="Arial" w:cs="Arial"/>
                <w:b/>
                <w:bCs/>
                <w:color w:val="000000"/>
                <w:sz w:val="18"/>
                <w:szCs w:val="18"/>
              </w:rPr>
            </w:pPr>
          </w:p>
        </w:tc>
        <w:tc>
          <w:tcPr>
            <w:tcW w:w="1384" w:type="dxa"/>
            <w:tcBorders>
              <w:top w:val="nil"/>
              <w:left w:val="nil"/>
              <w:bottom w:val="single" w:color="auto" w:sz="4" w:space="0"/>
              <w:right w:val="single" w:color="auto" w:sz="4" w:space="0"/>
            </w:tcBorders>
            <w:shd w:val="clear" w:color="000000" w:fill="DDEBF7"/>
            <w:vAlign w:val="center"/>
          </w:tcPr>
          <w:p w14:paraId="66E8DDE7">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5</w:t>
            </w:r>
            <w:r>
              <w:rPr>
                <w:rFonts w:hint="default" w:ascii="Arial" w:hAnsi="Arial" w:cs="Arial"/>
                <w:color w:val="000000"/>
                <w:sz w:val="18"/>
                <w:szCs w:val="18"/>
              </w:rPr>
              <w:t>.</w:t>
            </w:r>
          </w:p>
        </w:tc>
        <w:tc>
          <w:tcPr>
            <w:tcW w:w="1197" w:type="dxa"/>
            <w:tcBorders>
              <w:top w:val="nil"/>
              <w:left w:val="nil"/>
              <w:bottom w:val="single" w:color="auto" w:sz="4" w:space="0"/>
              <w:right w:val="single" w:color="auto" w:sz="4" w:space="0"/>
            </w:tcBorders>
            <w:shd w:val="clear" w:color="000000" w:fill="DDEBF7"/>
            <w:vAlign w:val="center"/>
          </w:tcPr>
          <w:p w14:paraId="0E95CDA6">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6</w:t>
            </w:r>
            <w:r>
              <w:rPr>
                <w:rFonts w:hint="default" w:ascii="Arial" w:hAnsi="Arial" w:cs="Arial"/>
                <w:color w:val="000000"/>
                <w:sz w:val="18"/>
                <w:szCs w:val="18"/>
              </w:rPr>
              <w:t>.</w:t>
            </w:r>
          </w:p>
        </w:tc>
        <w:tc>
          <w:tcPr>
            <w:tcW w:w="1268" w:type="dxa"/>
            <w:tcBorders>
              <w:top w:val="nil"/>
              <w:left w:val="nil"/>
              <w:bottom w:val="single" w:color="auto" w:sz="4" w:space="0"/>
              <w:right w:val="single" w:color="auto" w:sz="4" w:space="0"/>
            </w:tcBorders>
            <w:shd w:val="clear" w:color="000000" w:fill="DDEBF7"/>
            <w:vAlign w:val="center"/>
          </w:tcPr>
          <w:p w14:paraId="23FF0DE8">
            <w:pPr>
              <w:jc w:val="center"/>
              <w:rPr>
                <w:rFonts w:hint="default" w:ascii="Arial" w:hAnsi="Arial" w:cs="Arial"/>
                <w:color w:val="000000"/>
                <w:sz w:val="18"/>
                <w:szCs w:val="18"/>
              </w:rPr>
            </w:pPr>
            <w:r>
              <w:rPr>
                <w:rFonts w:hint="default" w:ascii="Arial" w:hAnsi="Arial" w:cs="Arial"/>
                <w:color w:val="000000"/>
                <w:sz w:val="18"/>
                <w:szCs w:val="18"/>
              </w:rPr>
              <w:t>202</w:t>
            </w:r>
            <w:r>
              <w:rPr>
                <w:rFonts w:hint="default" w:ascii="Arial" w:hAnsi="Arial" w:cs="Arial"/>
                <w:color w:val="000000"/>
                <w:sz w:val="18"/>
                <w:szCs w:val="18"/>
                <w:lang w:val="hr-HR"/>
              </w:rPr>
              <w:t>7</w:t>
            </w:r>
            <w:r>
              <w:rPr>
                <w:rFonts w:hint="default" w:ascii="Arial" w:hAnsi="Arial" w:cs="Arial"/>
                <w:color w:val="000000"/>
                <w:sz w:val="18"/>
                <w:szCs w:val="18"/>
              </w:rPr>
              <w:t>.</w:t>
            </w:r>
          </w:p>
        </w:tc>
        <w:tc>
          <w:tcPr>
            <w:tcW w:w="1292" w:type="dxa"/>
            <w:tcBorders>
              <w:top w:val="nil"/>
              <w:left w:val="nil"/>
              <w:bottom w:val="single" w:color="auto" w:sz="4" w:space="0"/>
              <w:right w:val="single" w:color="auto" w:sz="4" w:space="0"/>
            </w:tcBorders>
            <w:shd w:val="clear" w:color="000000" w:fill="DDEBF7"/>
            <w:vAlign w:val="center"/>
          </w:tcPr>
          <w:p w14:paraId="0AC54464">
            <w:pPr>
              <w:jc w:val="center"/>
              <w:rPr>
                <w:rFonts w:hint="default" w:ascii="Arial" w:hAnsi="Arial" w:cs="Arial"/>
                <w:color w:val="000000"/>
                <w:sz w:val="18"/>
                <w:szCs w:val="18"/>
              </w:rPr>
            </w:pPr>
            <w:r>
              <w:rPr>
                <w:rFonts w:hint="default" w:ascii="Arial" w:hAnsi="Arial" w:cs="Arial"/>
                <w:color w:val="000000"/>
                <w:sz w:val="18"/>
                <w:szCs w:val="18"/>
              </w:rPr>
              <w:t>20</w:t>
            </w:r>
            <w:r>
              <w:rPr>
                <w:rFonts w:hint="default" w:ascii="Arial" w:hAnsi="Arial" w:cs="Arial"/>
                <w:color w:val="000000"/>
                <w:sz w:val="18"/>
                <w:szCs w:val="18"/>
                <w:lang w:val="hr-HR"/>
              </w:rPr>
              <w:t>28</w:t>
            </w:r>
            <w:r>
              <w:rPr>
                <w:rFonts w:hint="default" w:ascii="Arial" w:hAnsi="Arial" w:cs="Arial"/>
                <w:color w:val="000000"/>
                <w:sz w:val="18"/>
                <w:szCs w:val="18"/>
              </w:rPr>
              <w:t>.</w:t>
            </w:r>
          </w:p>
        </w:tc>
      </w:tr>
      <w:tr w14:paraId="142397F7">
        <w:tblPrEx>
          <w:tblCellMar>
            <w:top w:w="0" w:type="dxa"/>
            <w:left w:w="108" w:type="dxa"/>
            <w:bottom w:w="0" w:type="dxa"/>
            <w:right w:w="108" w:type="dxa"/>
          </w:tblCellMar>
        </w:tblPrEx>
        <w:trPr>
          <w:trHeight w:val="1864" w:hRule="atLeast"/>
        </w:trPr>
        <w:tc>
          <w:tcPr>
            <w:tcW w:w="2840" w:type="dxa"/>
            <w:tcBorders>
              <w:top w:val="nil"/>
              <w:left w:val="single" w:color="auto" w:sz="4" w:space="0"/>
              <w:bottom w:val="single" w:color="auto" w:sz="4" w:space="0"/>
              <w:right w:val="single" w:color="auto" w:sz="4" w:space="0"/>
            </w:tcBorders>
            <w:shd w:val="clear" w:color="auto" w:fill="auto"/>
            <w:vAlign w:val="center"/>
          </w:tcPr>
          <w:p w14:paraId="66756E8C">
            <w:pPr>
              <w:jc w:val="both"/>
              <w:rPr>
                <w:rFonts w:hint="default" w:ascii="Arial" w:hAnsi="Arial" w:eastAsia="Calibri" w:cs="Arial"/>
                <w:sz w:val="18"/>
                <w:szCs w:val="18"/>
              </w:rPr>
            </w:pPr>
            <w:r>
              <w:rPr>
                <w:rFonts w:hint="default" w:ascii="Arial" w:hAnsi="Arial" w:cs="Arial"/>
                <w:sz w:val="18"/>
                <w:szCs w:val="18"/>
              </w:rPr>
              <w:t>Osiguranje pomoćnika učenicima s teškoćama u razvoju poboljšava njihov odgojno-obrazovni uspjeh, potiče uspješniju socijalizaciju i emocionalno funkcioniranje te donosi napredak u razvoju vještina i sposobnosti u školskoj sredini.</w:t>
            </w:r>
            <w:r>
              <w:rPr>
                <w:rFonts w:hint="default" w:ascii="Arial" w:hAnsi="Arial" w:eastAsia="Calibri" w:cs="Arial"/>
                <w:sz w:val="18"/>
                <w:szCs w:val="18"/>
              </w:rPr>
              <w:t xml:space="preserve"> </w:t>
            </w:r>
          </w:p>
          <w:p w14:paraId="421ED484">
            <w:pPr>
              <w:rPr>
                <w:rFonts w:hint="default" w:ascii="Arial" w:hAnsi="Arial" w:cs="Arial"/>
                <w:color w:val="000000"/>
                <w:sz w:val="18"/>
                <w:szCs w:val="18"/>
              </w:rPr>
            </w:pPr>
          </w:p>
        </w:tc>
        <w:tc>
          <w:tcPr>
            <w:tcW w:w="1365" w:type="dxa"/>
            <w:tcBorders>
              <w:top w:val="nil"/>
              <w:left w:val="nil"/>
              <w:bottom w:val="single" w:color="auto" w:sz="4" w:space="0"/>
              <w:right w:val="single" w:color="auto" w:sz="4" w:space="0"/>
            </w:tcBorders>
            <w:shd w:val="clear" w:color="auto" w:fill="auto"/>
            <w:noWrap/>
            <w:vAlign w:val="center"/>
          </w:tcPr>
          <w:p w14:paraId="33CB95C2">
            <w:pPr>
              <w:jc w:val="center"/>
              <w:rPr>
                <w:rFonts w:hint="default" w:ascii="Arial" w:hAnsi="Arial" w:cs="Arial"/>
                <w:color w:val="000000"/>
                <w:sz w:val="18"/>
                <w:szCs w:val="18"/>
              </w:rPr>
            </w:pPr>
            <w:r>
              <w:rPr>
                <w:rFonts w:hint="default" w:ascii="Arial" w:hAnsi="Arial" w:cs="Arial"/>
                <w:color w:val="000000"/>
                <w:sz w:val="18"/>
                <w:szCs w:val="18"/>
              </w:rPr>
              <w:t>4</w:t>
            </w:r>
          </w:p>
        </w:tc>
        <w:tc>
          <w:tcPr>
            <w:tcW w:w="1384" w:type="dxa"/>
            <w:tcBorders>
              <w:top w:val="nil"/>
              <w:left w:val="nil"/>
              <w:bottom w:val="single" w:color="auto" w:sz="4" w:space="0"/>
              <w:right w:val="single" w:color="auto" w:sz="4" w:space="0"/>
            </w:tcBorders>
            <w:shd w:val="clear" w:color="auto" w:fill="auto"/>
            <w:noWrap/>
            <w:vAlign w:val="center"/>
          </w:tcPr>
          <w:p w14:paraId="243D0A18">
            <w:pPr>
              <w:jc w:val="center"/>
              <w:rPr>
                <w:rFonts w:hint="default" w:ascii="Arial" w:hAnsi="Arial" w:cs="Arial"/>
                <w:color w:val="000000"/>
                <w:sz w:val="18"/>
                <w:szCs w:val="18"/>
              </w:rPr>
            </w:pPr>
            <w:r>
              <w:rPr>
                <w:rFonts w:hint="default" w:ascii="Arial" w:hAnsi="Arial" w:cs="Arial"/>
                <w:color w:val="000000"/>
                <w:sz w:val="18"/>
                <w:szCs w:val="18"/>
              </w:rPr>
              <w:t>3</w:t>
            </w:r>
          </w:p>
        </w:tc>
        <w:tc>
          <w:tcPr>
            <w:tcW w:w="1197" w:type="dxa"/>
            <w:tcBorders>
              <w:top w:val="nil"/>
              <w:left w:val="nil"/>
              <w:bottom w:val="single" w:color="auto" w:sz="4" w:space="0"/>
              <w:right w:val="single" w:color="auto" w:sz="4" w:space="0"/>
            </w:tcBorders>
            <w:shd w:val="clear" w:color="auto" w:fill="auto"/>
            <w:noWrap/>
            <w:vAlign w:val="center"/>
          </w:tcPr>
          <w:p w14:paraId="54B913A8">
            <w:pPr>
              <w:jc w:val="center"/>
              <w:rPr>
                <w:rFonts w:hint="default" w:ascii="Arial" w:hAnsi="Arial" w:cs="Arial"/>
                <w:color w:val="000000"/>
                <w:sz w:val="18"/>
                <w:szCs w:val="18"/>
                <w:lang w:val="hr-HR"/>
              </w:rPr>
            </w:pPr>
            <w:r>
              <w:rPr>
                <w:rFonts w:hint="default" w:ascii="Arial" w:hAnsi="Arial" w:cs="Arial"/>
                <w:color w:val="000000"/>
                <w:sz w:val="18"/>
                <w:szCs w:val="18"/>
                <w:lang w:val="hr-HR"/>
              </w:rPr>
              <w:t>2</w:t>
            </w:r>
          </w:p>
        </w:tc>
        <w:tc>
          <w:tcPr>
            <w:tcW w:w="1268" w:type="dxa"/>
            <w:tcBorders>
              <w:top w:val="nil"/>
              <w:left w:val="nil"/>
              <w:bottom w:val="single" w:color="auto" w:sz="4" w:space="0"/>
              <w:right w:val="single" w:color="auto" w:sz="4" w:space="0"/>
            </w:tcBorders>
            <w:shd w:val="clear" w:color="auto" w:fill="auto"/>
            <w:noWrap/>
            <w:vAlign w:val="center"/>
          </w:tcPr>
          <w:p w14:paraId="5B34052C">
            <w:pPr>
              <w:jc w:val="center"/>
              <w:rPr>
                <w:rFonts w:hint="default" w:ascii="Arial" w:hAnsi="Arial" w:cs="Arial"/>
                <w:color w:val="000000"/>
                <w:sz w:val="18"/>
                <w:szCs w:val="18"/>
              </w:rPr>
            </w:pPr>
            <w:r>
              <w:rPr>
                <w:rFonts w:hint="default" w:ascii="Arial" w:hAnsi="Arial" w:cs="Arial"/>
                <w:color w:val="000000"/>
                <w:sz w:val="18"/>
                <w:szCs w:val="18"/>
              </w:rPr>
              <w:t>3</w:t>
            </w:r>
          </w:p>
        </w:tc>
        <w:tc>
          <w:tcPr>
            <w:tcW w:w="1292" w:type="dxa"/>
            <w:tcBorders>
              <w:top w:val="nil"/>
              <w:left w:val="nil"/>
              <w:bottom w:val="single" w:color="auto" w:sz="4" w:space="0"/>
              <w:right w:val="single" w:color="auto" w:sz="4" w:space="0"/>
            </w:tcBorders>
            <w:shd w:val="clear" w:color="auto" w:fill="auto"/>
            <w:noWrap/>
            <w:vAlign w:val="center"/>
          </w:tcPr>
          <w:p w14:paraId="75B74D76">
            <w:pPr>
              <w:jc w:val="center"/>
              <w:rPr>
                <w:rFonts w:hint="default" w:ascii="Arial" w:hAnsi="Arial" w:cs="Arial"/>
                <w:color w:val="000000"/>
                <w:sz w:val="18"/>
                <w:szCs w:val="18"/>
              </w:rPr>
            </w:pPr>
            <w:r>
              <w:rPr>
                <w:rFonts w:hint="default" w:ascii="Arial" w:hAnsi="Arial" w:cs="Arial"/>
                <w:color w:val="000000"/>
                <w:sz w:val="18"/>
                <w:szCs w:val="18"/>
              </w:rPr>
              <w:t>3</w:t>
            </w:r>
          </w:p>
        </w:tc>
      </w:tr>
    </w:tbl>
    <w:p w14:paraId="20443310">
      <w:pPr>
        <w:spacing w:after="120"/>
        <w:ind w:left="708"/>
        <w:jc w:val="both"/>
        <w:rPr>
          <w:rFonts w:hint="default" w:ascii="Arial" w:hAnsi="Arial" w:cs="Arial"/>
        </w:rPr>
      </w:pPr>
    </w:p>
    <w:p w14:paraId="03C4F8C6">
      <w:pPr>
        <w:spacing w:after="120"/>
        <w:ind w:left="708"/>
        <w:jc w:val="both"/>
        <w:rPr>
          <w:rFonts w:hint="default" w:ascii="Arial" w:hAnsi="Arial" w:cs="Arial"/>
        </w:rPr>
      </w:pPr>
    </w:p>
    <w:p w14:paraId="36887B74">
      <w:pPr>
        <w:spacing w:after="120"/>
        <w:ind w:left="708"/>
        <w:jc w:val="both"/>
        <w:rPr>
          <w:rFonts w:hint="default" w:ascii="Arial" w:hAnsi="Arial" w:cs="Arial"/>
        </w:rPr>
      </w:pPr>
    </w:p>
    <w:p w14:paraId="7B4E922F">
      <w:pPr>
        <w:spacing w:after="120"/>
        <w:ind w:left="708"/>
        <w:jc w:val="both"/>
        <w:rPr>
          <w:rFonts w:hint="default" w:ascii="Arial" w:hAnsi="Arial" w:cs="Arial"/>
        </w:rPr>
      </w:pPr>
      <w:r>
        <w:rPr>
          <w:rFonts w:hint="default" w:ascii="Arial" w:hAnsi="Arial" w:cs="Arial"/>
        </w:rPr>
        <w:t xml:space="preserve">                                                                                              Ravnateljica:</w:t>
      </w:r>
    </w:p>
    <w:p w14:paraId="104B03BF">
      <w:pPr>
        <w:spacing w:after="120"/>
        <w:ind w:left="708"/>
        <w:jc w:val="both"/>
        <w:rPr>
          <w:rFonts w:hint="default" w:ascii="Arial" w:hAnsi="Arial" w:cs="Arial"/>
        </w:rPr>
      </w:pPr>
      <w:r>
        <w:rPr>
          <w:rFonts w:hint="default" w:ascii="Arial" w:hAnsi="Arial" w:cs="Arial"/>
        </w:rPr>
        <w:t xml:space="preserve">                                                                                            </w:t>
      </w:r>
      <w:r>
        <w:rPr>
          <w:rFonts w:hint="default" w:ascii="Arial" w:hAnsi="Arial" w:cs="Arial"/>
          <w:lang w:val="hr-HR"/>
        </w:rPr>
        <w:t>Ana Karabaić</w:t>
      </w:r>
      <w:r>
        <w:rPr>
          <w:rFonts w:hint="default" w:ascii="Arial" w:hAnsi="Arial" w:cs="Arial"/>
        </w:rPr>
        <w:t xml:space="preserve"> prof.</w:t>
      </w:r>
    </w:p>
    <w:p w14:paraId="28DB74CE">
      <w:pPr>
        <w:spacing w:after="120"/>
        <w:ind w:left="708"/>
        <w:jc w:val="both"/>
        <w:rPr>
          <w:rFonts w:hint="default" w:ascii="Arial" w:hAnsi="Arial" w:cs="Arial"/>
        </w:rPr>
      </w:pPr>
    </w:p>
    <w:p w14:paraId="061CC214">
      <w:pPr>
        <w:spacing w:after="120"/>
        <w:rPr>
          <w:rFonts w:hint="default" w:ascii="Arial" w:hAnsi="Arial" w:cs="Arial"/>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37559"/>
    <w:multiLevelType w:val="multilevel"/>
    <w:tmpl w:val="05037559"/>
    <w:lvl w:ilvl="0" w:tentative="0">
      <w:start w:val="7"/>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
    <w:nsid w:val="4C7B50D1"/>
    <w:multiLevelType w:val="multilevel"/>
    <w:tmpl w:val="4C7B50D1"/>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0B"/>
    <w:rsid w:val="00017B43"/>
    <w:rsid w:val="00061882"/>
    <w:rsid w:val="00062E03"/>
    <w:rsid w:val="00067328"/>
    <w:rsid w:val="000B165D"/>
    <w:rsid w:val="000C19C7"/>
    <w:rsid w:val="000D11C0"/>
    <w:rsid w:val="000F6872"/>
    <w:rsid w:val="0010689C"/>
    <w:rsid w:val="00116063"/>
    <w:rsid w:val="00120FE4"/>
    <w:rsid w:val="0014275C"/>
    <w:rsid w:val="001469DD"/>
    <w:rsid w:val="00156307"/>
    <w:rsid w:val="00171DA4"/>
    <w:rsid w:val="00190316"/>
    <w:rsid w:val="001A3852"/>
    <w:rsid w:val="001A513C"/>
    <w:rsid w:val="001C00B1"/>
    <w:rsid w:val="001D2E6D"/>
    <w:rsid w:val="002416C6"/>
    <w:rsid w:val="00244010"/>
    <w:rsid w:val="002561EF"/>
    <w:rsid w:val="00262481"/>
    <w:rsid w:val="00281974"/>
    <w:rsid w:val="002866B5"/>
    <w:rsid w:val="002A39A3"/>
    <w:rsid w:val="002D3847"/>
    <w:rsid w:val="002D448F"/>
    <w:rsid w:val="0030248C"/>
    <w:rsid w:val="00323646"/>
    <w:rsid w:val="00323CB1"/>
    <w:rsid w:val="003403F6"/>
    <w:rsid w:val="00346A53"/>
    <w:rsid w:val="00347886"/>
    <w:rsid w:val="00372988"/>
    <w:rsid w:val="003C1231"/>
    <w:rsid w:val="003D5398"/>
    <w:rsid w:val="003E6100"/>
    <w:rsid w:val="003F50DD"/>
    <w:rsid w:val="003F722A"/>
    <w:rsid w:val="00402603"/>
    <w:rsid w:val="00407214"/>
    <w:rsid w:val="0041578A"/>
    <w:rsid w:val="004179CA"/>
    <w:rsid w:val="00462EBC"/>
    <w:rsid w:val="00463F46"/>
    <w:rsid w:val="00481399"/>
    <w:rsid w:val="004A1DD6"/>
    <w:rsid w:val="004C493C"/>
    <w:rsid w:val="004D657E"/>
    <w:rsid w:val="004E7EFB"/>
    <w:rsid w:val="00543860"/>
    <w:rsid w:val="00556527"/>
    <w:rsid w:val="00561F6D"/>
    <w:rsid w:val="005637C5"/>
    <w:rsid w:val="00591C9E"/>
    <w:rsid w:val="005B55D0"/>
    <w:rsid w:val="005C4CD7"/>
    <w:rsid w:val="005D6B42"/>
    <w:rsid w:val="005E3103"/>
    <w:rsid w:val="005E4C4D"/>
    <w:rsid w:val="005F3649"/>
    <w:rsid w:val="005F55AB"/>
    <w:rsid w:val="005F7ADB"/>
    <w:rsid w:val="006026E2"/>
    <w:rsid w:val="00614E34"/>
    <w:rsid w:val="006326DD"/>
    <w:rsid w:val="00641A03"/>
    <w:rsid w:val="00654972"/>
    <w:rsid w:val="00656A31"/>
    <w:rsid w:val="00670298"/>
    <w:rsid w:val="00671EF6"/>
    <w:rsid w:val="00686BF6"/>
    <w:rsid w:val="00695DAB"/>
    <w:rsid w:val="006A4D16"/>
    <w:rsid w:val="006B103D"/>
    <w:rsid w:val="006D27AA"/>
    <w:rsid w:val="006E440E"/>
    <w:rsid w:val="006E4988"/>
    <w:rsid w:val="00742F5E"/>
    <w:rsid w:val="00744585"/>
    <w:rsid w:val="007445A5"/>
    <w:rsid w:val="0076102E"/>
    <w:rsid w:val="00782293"/>
    <w:rsid w:val="00797FB8"/>
    <w:rsid w:val="007A184A"/>
    <w:rsid w:val="007A2A6E"/>
    <w:rsid w:val="007A3A5D"/>
    <w:rsid w:val="007B7104"/>
    <w:rsid w:val="007C0B5A"/>
    <w:rsid w:val="0081270F"/>
    <w:rsid w:val="0081281B"/>
    <w:rsid w:val="00815ABF"/>
    <w:rsid w:val="008453C4"/>
    <w:rsid w:val="008549A4"/>
    <w:rsid w:val="00855F35"/>
    <w:rsid w:val="00863F0D"/>
    <w:rsid w:val="00867232"/>
    <w:rsid w:val="00871376"/>
    <w:rsid w:val="00872491"/>
    <w:rsid w:val="00872871"/>
    <w:rsid w:val="00880F67"/>
    <w:rsid w:val="00883585"/>
    <w:rsid w:val="00883EEB"/>
    <w:rsid w:val="00884EC2"/>
    <w:rsid w:val="008869BF"/>
    <w:rsid w:val="00892915"/>
    <w:rsid w:val="008A7982"/>
    <w:rsid w:val="008B551A"/>
    <w:rsid w:val="008C00BD"/>
    <w:rsid w:val="008D5637"/>
    <w:rsid w:val="008D75E7"/>
    <w:rsid w:val="008F31A2"/>
    <w:rsid w:val="008F6B0B"/>
    <w:rsid w:val="009017E1"/>
    <w:rsid w:val="009032DC"/>
    <w:rsid w:val="009167F0"/>
    <w:rsid w:val="00957385"/>
    <w:rsid w:val="00990C59"/>
    <w:rsid w:val="00994BFD"/>
    <w:rsid w:val="00995A64"/>
    <w:rsid w:val="009A7110"/>
    <w:rsid w:val="009C4EBF"/>
    <w:rsid w:val="009F6F7C"/>
    <w:rsid w:val="00A07B1C"/>
    <w:rsid w:val="00A22F3B"/>
    <w:rsid w:val="00A33D03"/>
    <w:rsid w:val="00A532FB"/>
    <w:rsid w:val="00A53C67"/>
    <w:rsid w:val="00A57DE3"/>
    <w:rsid w:val="00A60F18"/>
    <w:rsid w:val="00A639BA"/>
    <w:rsid w:val="00A65F3A"/>
    <w:rsid w:val="00A66329"/>
    <w:rsid w:val="00A96C1E"/>
    <w:rsid w:val="00AA4CFA"/>
    <w:rsid w:val="00AE76BC"/>
    <w:rsid w:val="00AF265A"/>
    <w:rsid w:val="00B148FE"/>
    <w:rsid w:val="00B21C18"/>
    <w:rsid w:val="00B23801"/>
    <w:rsid w:val="00B24C29"/>
    <w:rsid w:val="00B32AAA"/>
    <w:rsid w:val="00B55754"/>
    <w:rsid w:val="00B6146C"/>
    <w:rsid w:val="00B62D35"/>
    <w:rsid w:val="00B917FD"/>
    <w:rsid w:val="00BD4E9F"/>
    <w:rsid w:val="00BE61F8"/>
    <w:rsid w:val="00C04C0E"/>
    <w:rsid w:val="00C13BA0"/>
    <w:rsid w:val="00C16F74"/>
    <w:rsid w:val="00C317DC"/>
    <w:rsid w:val="00C405DF"/>
    <w:rsid w:val="00C446DE"/>
    <w:rsid w:val="00C4772F"/>
    <w:rsid w:val="00C51500"/>
    <w:rsid w:val="00C52429"/>
    <w:rsid w:val="00C8435C"/>
    <w:rsid w:val="00CA420D"/>
    <w:rsid w:val="00CB2C5A"/>
    <w:rsid w:val="00CD1296"/>
    <w:rsid w:val="00CD5F17"/>
    <w:rsid w:val="00D16F0E"/>
    <w:rsid w:val="00D206A8"/>
    <w:rsid w:val="00D2092B"/>
    <w:rsid w:val="00D233D7"/>
    <w:rsid w:val="00D2657D"/>
    <w:rsid w:val="00D3496F"/>
    <w:rsid w:val="00D35A2F"/>
    <w:rsid w:val="00D36F31"/>
    <w:rsid w:val="00D51BB1"/>
    <w:rsid w:val="00D620C5"/>
    <w:rsid w:val="00D76E11"/>
    <w:rsid w:val="00DA114E"/>
    <w:rsid w:val="00DA239B"/>
    <w:rsid w:val="00DC5FDB"/>
    <w:rsid w:val="00DD2FA9"/>
    <w:rsid w:val="00DF1375"/>
    <w:rsid w:val="00DF2B4B"/>
    <w:rsid w:val="00E025EF"/>
    <w:rsid w:val="00E20567"/>
    <w:rsid w:val="00E24528"/>
    <w:rsid w:val="00E24F6A"/>
    <w:rsid w:val="00E341D5"/>
    <w:rsid w:val="00E371A7"/>
    <w:rsid w:val="00E405B7"/>
    <w:rsid w:val="00E5099F"/>
    <w:rsid w:val="00E50FFD"/>
    <w:rsid w:val="00E6462D"/>
    <w:rsid w:val="00EA32F7"/>
    <w:rsid w:val="00EC11B4"/>
    <w:rsid w:val="00ED1B83"/>
    <w:rsid w:val="00EF756D"/>
    <w:rsid w:val="00EF792A"/>
    <w:rsid w:val="00F24E09"/>
    <w:rsid w:val="00F25098"/>
    <w:rsid w:val="00F310D9"/>
    <w:rsid w:val="00F42D57"/>
    <w:rsid w:val="00F74A6A"/>
    <w:rsid w:val="00F81569"/>
    <w:rsid w:val="00F95DFF"/>
    <w:rsid w:val="00FB2EE9"/>
    <w:rsid w:val="00FC505C"/>
    <w:rsid w:val="00FD2F3C"/>
    <w:rsid w:val="00FE6412"/>
    <w:rsid w:val="00FF53CA"/>
    <w:rsid w:val="01676D46"/>
    <w:rsid w:val="01865E92"/>
    <w:rsid w:val="040A4D75"/>
    <w:rsid w:val="05876729"/>
    <w:rsid w:val="08C77D46"/>
    <w:rsid w:val="09725355"/>
    <w:rsid w:val="140B3470"/>
    <w:rsid w:val="175C281F"/>
    <w:rsid w:val="233A1319"/>
    <w:rsid w:val="299946CD"/>
    <w:rsid w:val="2B740F42"/>
    <w:rsid w:val="30F47C4B"/>
    <w:rsid w:val="32F36F59"/>
    <w:rsid w:val="339F728C"/>
    <w:rsid w:val="370D40EF"/>
    <w:rsid w:val="37673D05"/>
    <w:rsid w:val="37D77D6E"/>
    <w:rsid w:val="3ED37612"/>
    <w:rsid w:val="44BD65E8"/>
    <w:rsid w:val="488B70C7"/>
    <w:rsid w:val="490E1277"/>
    <w:rsid w:val="4B3C4356"/>
    <w:rsid w:val="4FF02232"/>
    <w:rsid w:val="514215F9"/>
    <w:rsid w:val="58F015D0"/>
    <w:rsid w:val="5AEA3167"/>
    <w:rsid w:val="5D497FB0"/>
    <w:rsid w:val="5F3E3125"/>
    <w:rsid w:val="632B0CD5"/>
    <w:rsid w:val="647A1DAB"/>
    <w:rsid w:val="64BB7478"/>
    <w:rsid w:val="65AB12E7"/>
    <w:rsid w:val="6E887E50"/>
    <w:rsid w:val="738963AC"/>
    <w:rsid w:val="75991816"/>
    <w:rsid w:val="77193E72"/>
    <w:rsid w:val="77B96132"/>
    <w:rsid w:val="798F0A8A"/>
    <w:rsid w:val="7EA40A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HAns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ahoma" w:hAnsi="Tahoma" w:cs="Tahoma"/>
      <w:sz w:val="16"/>
      <w:szCs w:val="16"/>
    </w:rPr>
  </w:style>
  <w:style w:type="character" w:customStyle="1" w:styleId="5">
    <w:name w:val="Bez proreda Char"/>
    <w:basedOn w:val="2"/>
    <w:link w:val="6"/>
    <w:qFormat/>
    <w:locked/>
    <w:uiPriority w:val="1"/>
    <w:rPr>
      <w:rFonts w:ascii="Calibri" w:hAnsi="Calibri" w:cs="Calibri"/>
    </w:rPr>
  </w:style>
  <w:style w:type="paragraph" w:styleId="6">
    <w:name w:val="No Spacing"/>
    <w:basedOn w:val="1"/>
    <w:link w:val="5"/>
    <w:qFormat/>
    <w:uiPriority w:val="1"/>
  </w:style>
  <w:style w:type="paragraph" w:styleId="7">
    <w:name w:val="List Paragraph"/>
    <w:basedOn w:val="1"/>
    <w:qFormat/>
    <w:uiPriority w:val="34"/>
    <w:pPr>
      <w:spacing w:after="160" w:line="252" w:lineRule="auto"/>
      <w:ind w:left="720"/>
      <w:contextualSpacing/>
    </w:pPr>
  </w:style>
  <w:style w:type="character" w:customStyle="1" w:styleId="8">
    <w:name w:val="Internet Link"/>
    <w:basedOn w:val="2"/>
    <w:qFormat/>
    <w:uiPriority w:val="0"/>
    <w:rPr>
      <w:color w:val="000080"/>
      <w:u w:val="single"/>
    </w:rPr>
  </w:style>
  <w:style w:type="character" w:customStyle="1" w:styleId="9">
    <w:name w:val="Tekst balončića Char"/>
    <w:basedOn w:val="2"/>
    <w:link w:val="4"/>
    <w:semiHidden/>
    <w:qFormat/>
    <w:uiPriority w:val="99"/>
    <w:rPr>
      <w:rFonts w:ascii="Tahoma" w:hAnsi="Tahoma" w:cs="Tahoma"/>
      <w:sz w:val="16"/>
      <w:szCs w:val="16"/>
    </w:rPr>
  </w:style>
  <w:style w:type="paragraph" w:customStyle="1" w:styleId="10">
    <w:name w:val="Default"/>
    <w:qFormat/>
    <w:uiPriority w:val="0"/>
    <w:pPr>
      <w:autoSpaceDE w:val="0"/>
      <w:autoSpaceDN w:val="0"/>
      <w:adjustRightInd w:val="0"/>
      <w:spacing w:after="0" w:line="240" w:lineRule="auto"/>
    </w:pPr>
    <w:rPr>
      <w:rFonts w:ascii="Arial" w:hAnsi="Arial" w:eastAsia="Calibri" w:cs="Arial"/>
      <w:color w:val="000000"/>
      <w:sz w:val="24"/>
      <w:szCs w:val="24"/>
      <w:lang w:val="hr-HR"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0596-3FED-4704-A25C-E57F33FEF77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4498</Words>
  <Characters>25643</Characters>
  <Lines>213</Lines>
  <Paragraphs>60</Paragraphs>
  <TotalTime>40</TotalTime>
  <ScaleCrop>false</ScaleCrop>
  <LinksUpToDate>false</LinksUpToDate>
  <CharactersWithSpaces>30081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2024-10-25T08:41:00Z</dcterms:created>
  <dc:creator>Windows korisnik</dc:creator>
  <cp:lastModifiedBy>Računovodstvo</cp:lastModifiedBy>
  <dcterms:modified xsi:type="dcterms:W3CDTF">2025-11-05T11:52:40Z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E4A9EAA20F1E4ED3884514B98C417648_12</vt:lpwstr>
  </property>
</Properties>
</file>