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64B" w:rsidRDefault="001C264B" w:rsidP="001C264B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24"/>
          <w:lang w:eastAsia="hr-HR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24"/>
          <w:lang w:eastAsia="hr-HR"/>
        </w:rPr>
        <w:t xml:space="preserve">Prilog 2. </w:t>
      </w:r>
      <w:r w:rsidRPr="001C264B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24"/>
          <w:lang w:eastAsia="hr-HR"/>
        </w:rPr>
        <w:t>PLAN RAZVOJA ŠKOLE</w:t>
      </w:r>
    </w:p>
    <w:bookmarkEnd w:id="0"/>
    <w:p w:rsidR="001C264B" w:rsidRPr="001C264B" w:rsidRDefault="001C264B" w:rsidP="001C264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:rsidR="001C264B" w:rsidRDefault="001C264B" w:rsidP="001C264B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  <w:r w:rsidRPr="001C264B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  <w:t>1. Unapređenje infrastrukturnih, prostornih i materijalno-tehničkih uvjeta rada (Nadogradnja škole)</w:t>
      </w:r>
    </w:p>
    <w:p w:rsidR="001C264B" w:rsidRPr="001C264B" w:rsidRDefault="001C264B" w:rsidP="001C264B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5"/>
        <w:gridCol w:w="2203"/>
        <w:gridCol w:w="2064"/>
        <w:gridCol w:w="2144"/>
        <w:gridCol w:w="1734"/>
        <w:gridCol w:w="1596"/>
        <w:gridCol w:w="1958"/>
      </w:tblGrid>
      <w:tr w:rsidR="001C264B" w:rsidRPr="001C264B" w:rsidTr="001C264B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Prioritetno područje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Razvojni ciljevi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Metode i aktivnosti za ostvarivanje ciljeva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Nužni resursi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Predviđeni datum ostvarenja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Osobe odgovorne za provedbu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Mjerljivi pokazatelji ostvarenih ciljeva</w:t>
            </w:r>
          </w:p>
        </w:tc>
      </w:tr>
      <w:tr w:rsidR="001C264B" w:rsidRPr="001C264B" w:rsidTr="001C264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Infrastrukturno i prostorno unapređenje (Nadogradnja)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Proširenje prostornih kapaciteta škole radi stvaranja uvjeta za rad u jednoj smjeni / cjelodnevnu školu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Suvremeno opremanje novih učionica, kabineta i pratećih prostora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Osiguravanje potpune pristupačnosti djetetu s teškoćama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Koordinacija i praćenje faza izvođenja građevinskih radova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Izrada plana opremanja novih učionica i stručnih kabineta (STEM, informatika, boravak)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Nabava fleksibilnog namještaja, pametnih ploča i mrežne opreme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Osnivač / Općina Fažana (sredstva i projektna dokumentacija)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Sredstva Ministarstva / EU fondovi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Stručni nadzor i izvođači radova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ICT i tehnička oprema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Do kraja školske godine (odnosno završetka radova)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Ravnatelj škole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Osnivač (Općina Fažana)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Tajništvo i domar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Stručni suradnici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Završeni građevinski radovi i ishođena uporabna dozvola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Opremljenost novih učionica i kabineta 100%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Uspješno uveden rad u jednoj smjeni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</w:tbl>
    <w:p w:rsidR="001C264B" w:rsidRDefault="001C264B" w:rsidP="001C264B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  <w:r w:rsidRPr="001C264B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  <w:lastRenderedPageBreak/>
        <w:t>2. Implementacija suvremenih oblika i metoda rada s učenicima</w:t>
      </w:r>
    </w:p>
    <w:p w:rsidR="001C264B" w:rsidRPr="001C264B" w:rsidRDefault="001C264B" w:rsidP="001C264B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7"/>
        <w:gridCol w:w="2543"/>
        <w:gridCol w:w="2058"/>
        <w:gridCol w:w="1965"/>
        <w:gridCol w:w="1823"/>
        <w:gridCol w:w="1762"/>
        <w:gridCol w:w="1936"/>
      </w:tblGrid>
      <w:tr w:rsidR="001C264B" w:rsidRPr="001C264B" w:rsidTr="001C264B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Prioritetno područje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Razvojni ciljevi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Metode i aktivnosti za ostvarivanje ciljeva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Nužni resursi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Predviđeni datum ostvarenja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Osobe odgovorne za provedbu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Mjerljivi pokazatelji ostvarenih ciljeva</w:t>
            </w:r>
          </w:p>
        </w:tc>
      </w:tr>
      <w:tr w:rsidR="001C264B" w:rsidRPr="001C264B" w:rsidTr="001C264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Suvremene metode i digitalizacija nastave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Povećanje kvalitete i interaktivnosti odgojno-obrazovnog procesa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Razmjena primjera dobre prakse i horizontalno učenje među učiteljima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• Integracija opreme iz </w:t>
            </w:r>
            <w:proofErr w:type="spellStart"/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novonadograđenog</w:t>
            </w:r>
            <w:proofErr w:type="spellEnd"/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prostora u svakodnevnu nastavu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Organizacija oglednih i uglednih nastavnih sati na sjednicama UV-a i stručnih aktiva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Radionice i stručna usavršavanja o primjeni ICT-a i projektnog učenja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Međusobne hospitacije učitelja i evaluacija izvedenih sati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Mrežna i informatička oprema (pametne ploče, tableti, obrazovni softveri)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Pedagoško-psihološka i metodička edukacija učitelja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Stručna literatura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Kontinuirano do kraja nastavne godine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Ravnatelj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Pedagog / stručna služba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Voditelji stručnih aktiva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Učitelji i učitelji u produženom boravku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Broj održanih oglednih sati i stručnih radionica (min. 2 po aktivu)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Povećan udio primjene interaktivnih i digitalnih alata u nastavi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Izvješća sa sjednica UV-a i evaluacijski listići sudionika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</w:tbl>
    <w:p w:rsidR="001C264B" w:rsidRDefault="001C264B" w:rsidP="001C264B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</w:p>
    <w:p w:rsidR="001C264B" w:rsidRDefault="001C264B">
      <w:pP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  <w:br w:type="page"/>
      </w:r>
    </w:p>
    <w:p w:rsidR="001C264B" w:rsidRDefault="001C264B" w:rsidP="001C264B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  <w:r w:rsidRPr="001C264B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  <w:lastRenderedPageBreak/>
        <w:t>3. Vrednovanje učeničkog napretka s naglaskom na učenike s teškoćama u razvoju</w:t>
      </w:r>
    </w:p>
    <w:p w:rsidR="001C264B" w:rsidRPr="001C264B" w:rsidRDefault="001C264B" w:rsidP="001C264B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9"/>
        <w:gridCol w:w="1850"/>
        <w:gridCol w:w="2037"/>
        <w:gridCol w:w="1686"/>
        <w:gridCol w:w="1478"/>
        <w:gridCol w:w="1694"/>
        <w:gridCol w:w="3400"/>
      </w:tblGrid>
      <w:tr w:rsidR="001C264B" w:rsidRPr="001C264B" w:rsidTr="001C264B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Prioritetno područje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Razvojni ciljevi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Metode i aktivnosti za ostvarivanje ciljeva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Nužni resursi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Predviđeni datum ostvarenja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Osobe odgovorne za provedbu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Mjerljivi pokazatelji ostvarenih ciljeva</w:t>
            </w:r>
          </w:p>
        </w:tc>
      </w:tr>
      <w:tr w:rsidR="001C264B" w:rsidRPr="001C264B" w:rsidTr="001C264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Inkluzija</w:t>
            </w:r>
            <w:proofErr w:type="spellEnd"/>
            <w:r w:rsidRPr="001C264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i ujednačavanje kriterija vrednovanja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Unapređenje sustava praćenja, formativnog vrednovanja i ocjenjivanja učenika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Kvalitetna adaptacija metoda i instrumenata vrednovanja za učenike s teškoćama u razvoju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•Ujednačavanje kriterija vrednovanja na razini stručnih aktiva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Uspostava individualiziranih oblika formativnog praćenja učenika s teškoćama</w:t>
            </w: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Dosljedna primjena Pravilnika o načinima, postupcima i elementima vrednovanja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Stručna predavanja i radionice o diferencijaciji nastave i procjeni znanja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•Materijalna i tehnička sredstva za prilagodbu materijala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Stručna literatura i moduli usavršavanja za rad s učenicima s teškoćama</w:t>
            </w: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•Savjetodavni posjeti vanjskih stručnjaka (mobilni timovi, AZOO)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Kraj školske godine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Ravnatelj škole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• Stručni suradnici (pedagog, edukacijski </w:t>
            </w:r>
            <w:proofErr w:type="spellStart"/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rehabilitator</w:t>
            </w:r>
            <w:proofErr w:type="spellEnd"/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)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Administrator e-Dnevnika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Predmetni učitelji i razrednici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Povećana kvaliteta i ujednačenost opisnih bilježaka u e-Dnevniku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Zapisnici sa sjednica UV-a i stručnih aktiva s temom vrednovanja</w:t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br/>
            </w:r>
          </w:p>
          <w:p w:rsidR="001C264B" w:rsidRPr="001C264B" w:rsidRDefault="001C264B" w:rsidP="001C2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1C264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• Analiza prolaznosti i postignuća učenika s prilagođenim/individualiziranim programima na kraju godine</w:t>
            </w:r>
          </w:p>
        </w:tc>
      </w:tr>
    </w:tbl>
    <w:p w:rsidR="00145D28" w:rsidRDefault="00145D28"/>
    <w:sectPr w:rsidR="00145D28" w:rsidSect="001C264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64B"/>
    <w:rsid w:val="00145D28"/>
    <w:rsid w:val="001C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E7C60"/>
  <w15:chartTrackingRefBased/>
  <w15:docId w15:val="{262A15DD-37F3-42F3-BA21-124FEC793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1C26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1C26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C264B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1C264B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1C26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Karabaić</dc:creator>
  <cp:keywords/>
  <dc:description/>
  <cp:lastModifiedBy>Ana Karabaić</cp:lastModifiedBy>
  <cp:revision>1</cp:revision>
  <dcterms:created xsi:type="dcterms:W3CDTF">2026-09-30T08:10:00Z</dcterms:created>
  <dcterms:modified xsi:type="dcterms:W3CDTF">2026-09-30T08:14:00Z</dcterms:modified>
</cp:coreProperties>
</file>